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E63C"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REQUEST FOR EXPRESSIONS OF INTEREST</w:t>
      </w:r>
    </w:p>
    <w:p w14:paraId="185E7FB7"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CONSULTING SERVICES – FIRMS SELECTION</w:t>
      </w:r>
    </w:p>
    <w:p w14:paraId="7C5642E1"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Republic of Serbia</w:t>
      </w:r>
    </w:p>
    <w:p w14:paraId="1450A2CF"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Local Infrastructure and Institutional Development Project (LIID)</w:t>
      </w:r>
    </w:p>
    <w:p w14:paraId="7482966B"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 xml:space="preserve">Project ID No. </w:t>
      </w:r>
      <w:r w:rsidR="003D2283" w:rsidRPr="00921840">
        <w:rPr>
          <w:rFonts w:ascii="Arial" w:eastAsia="Times New Roman" w:hAnsi="Arial" w:cs="Arial"/>
          <w:b/>
          <w:bCs/>
          <w:color w:val="48535C"/>
          <w:sz w:val="20"/>
          <w:szCs w:val="20"/>
        </w:rPr>
        <w:t>P174251</w:t>
      </w:r>
    </w:p>
    <w:p w14:paraId="50D1820D"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Assignment Title:</w:t>
      </w:r>
    </w:p>
    <w:p w14:paraId="10771E3E" w14:textId="0318E24E" w:rsidR="00EF5BF5" w:rsidRPr="00921840" w:rsidRDefault="00B93212" w:rsidP="00D23B40">
      <w:pPr>
        <w:spacing w:after="100" w:afterAutospacing="1" w:line="240" w:lineRule="auto"/>
        <w:jc w:val="both"/>
        <w:rPr>
          <w:rFonts w:ascii="Arial" w:eastAsia="Times New Roman" w:hAnsi="Arial" w:cs="Arial"/>
          <w:color w:val="48535C"/>
          <w:sz w:val="20"/>
          <w:szCs w:val="20"/>
        </w:rPr>
      </w:pPr>
      <w:r w:rsidRPr="00B93212">
        <w:rPr>
          <w:rFonts w:ascii="Arial" w:eastAsia="Times New Roman" w:hAnsi="Arial" w:cs="Arial"/>
          <w:b/>
          <w:bCs/>
          <w:color w:val="48535C"/>
          <w:sz w:val="20"/>
          <w:szCs w:val="20"/>
        </w:rPr>
        <w:t xml:space="preserve">TECHNICAL ASSISTANCE: IDENTIFICATION AND PREPARATION OF PROJECT PIPELINE AND PREPARATION OF TECHNICAL DOCUMENTATION AND PFS/FS FOR ELIGIBLE AND SELECTED PROJECTS </w:t>
      </w:r>
      <w:r>
        <w:rPr>
          <w:rFonts w:ascii="Arial" w:eastAsia="Times New Roman" w:hAnsi="Arial" w:cs="Arial"/>
          <w:b/>
          <w:bCs/>
          <w:color w:val="48535C"/>
          <w:sz w:val="20"/>
          <w:szCs w:val="20"/>
        </w:rPr>
        <w:t>IN</w:t>
      </w:r>
      <w:r w:rsidRPr="00B93212">
        <w:rPr>
          <w:rFonts w:ascii="Arial" w:eastAsia="Times New Roman" w:hAnsi="Arial" w:cs="Arial"/>
          <w:b/>
          <w:bCs/>
          <w:color w:val="48535C"/>
          <w:sz w:val="20"/>
          <w:szCs w:val="20"/>
        </w:rPr>
        <w:t xml:space="preserve"> PILOT LSGS</w:t>
      </w:r>
      <w:r>
        <w:rPr>
          <w:rFonts w:ascii="Arial" w:eastAsia="Times New Roman" w:hAnsi="Arial" w:cs="Arial"/>
          <w:b/>
          <w:bCs/>
          <w:color w:val="48535C"/>
          <w:sz w:val="20"/>
          <w:szCs w:val="20"/>
        </w:rPr>
        <w:t xml:space="preserve"> </w:t>
      </w:r>
      <w:r w:rsidR="00A74982">
        <w:rPr>
          <w:rFonts w:ascii="Arial" w:eastAsia="Times New Roman" w:hAnsi="Arial" w:cs="Arial"/>
          <w:b/>
          <w:bCs/>
          <w:color w:val="48535C"/>
          <w:sz w:val="20"/>
          <w:szCs w:val="20"/>
        </w:rPr>
        <w:t xml:space="preserve"> </w:t>
      </w:r>
    </w:p>
    <w:p w14:paraId="44CFEB1E" w14:textId="69A71C43"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 xml:space="preserve">Reference No. </w:t>
      </w:r>
      <w:r w:rsidR="00B93212" w:rsidRPr="00B93212">
        <w:rPr>
          <w:rFonts w:ascii="Arial" w:eastAsia="Times New Roman" w:hAnsi="Arial" w:cs="Arial"/>
          <w:b/>
          <w:bCs/>
          <w:color w:val="48535C"/>
          <w:sz w:val="20"/>
          <w:szCs w:val="20"/>
        </w:rPr>
        <w:t>SER-LIID-QCBS-CS-24-36</w:t>
      </w:r>
    </w:p>
    <w:p w14:paraId="777BB962"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Republic of Serbia has received financing in the amount of </w:t>
      </w:r>
      <w:r w:rsidR="004D6D93" w:rsidRPr="00921840">
        <w:rPr>
          <w:rFonts w:ascii="Arial" w:eastAsia="Times New Roman" w:hAnsi="Arial" w:cs="Arial"/>
          <w:color w:val="48535C"/>
          <w:sz w:val="20"/>
          <w:szCs w:val="20"/>
        </w:rPr>
        <w:t xml:space="preserve">US$ 300 million </w:t>
      </w:r>
      <w:r w:rsidRPr="00921840">
        <w:rPr>
          <w:rFonts w:ascii="Arial" w:eastAsia="Times New Roman" w:hAnsi="Arial" w:cs="Arial"/>
          <w:color w:val="48535C"/>
          <w:sz w:val="20"/>
          <w:szCs w:val="20"/>
        </w:rPr>
        <w:t>loan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6083DC7C" w14:textId="77777777"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Scope of Work</w:t>
      </w:r>
    </w:p>
    <w:p w14:paraId="62E3D713" w14:textId="22BD5D98" w:rsidR="00B93212" w:rsidRPr="00B93212" w:rsidRDefault="00B93212" w:rsidP="00D23B40">
      <w:pPr>
        <w:spacing w:after="120" w:line="240" w:lineRule="auto"/>
        <w:jc w:val="both"/>
        <w:rPr>
          <w:rFonts w:ascii="Arial" w:eastAsia="Times New Roman" w:hAnsi="Arial" w:cs="Arial"/>
          <w:color w:val="48535C"/>
          <w:sz w:val="20"/>
          <w:szCs w:val="20"/>
        </w:rPr>
      </w:pPr>
      <w:r w:rsidRPr="00B93212">
        <w:rPr>
          <w:rFonts w:ascii="Arial" w:eastAsia="Times New Roman" w:hAnsi="Arial" w:cs="Arial"/>
          <w:color w:val="48535C"/>
          <w:sz w:val="20"/>
          <w:szCs w:val="20"/>
        </w:rPr>
        <w:t>This Assignment will focus on support to Local Self-Government</w:t>
      </w:r>
      <w:r>
        <w:rPr>
          <w:rFonts w:ascii="Arial" w:eastAsia="Times New Roman" w:hAnsi="Arial" w:cs="Arial"/>
          <w:color w:val="48535C"/>
          <w:sz w:val="20"/>
          <w:szCs w:val="20"/>
        </w:rPr>
        <w:t>s</w:t>
      </w:r>
      <w:r w:rsidRPr="00B93212">
        <w:rPr>
          <w:rFonts w:ascii="Arial" w:eastAsia="Times New Roman" w:hAnsi="Arial" w:cs="Arial"/>
          <w:color w:val="48535C"/>
          <w:sz w:val="20"/>
          <w:szCs w:val="20"/>
        </w:rPr>
        <w:t xml:space="preserve"> </w:t>
      </w:r>
      <w:r>
        <w:rPr>
          <w:rFonts w:ascii="Arial" w:eastAsia="Times New Roman" w:hAnsi="Arial" w:cs="Arial"/>
          <w:color w:val="48535C"/>
          <w:sz w:val="20"/>
          <w:szCs w:val="20"/>
        </w:rPr>
        <w:t>(</w:t>
      </w:r>
      <w:r w:rsidRPr="00B93212">
        <w:rPr>
          <w:rFonts w:ascii="Arial" w:eastAsia="Times New Roman" w:hAnsi="Arial" w:cs="Arial"/>
          <w:color w:val="48535C"/>
          <w:sz w:val="20"/>
          <w:szCs w:val="20"/>
        </w:rPr>
        <w:t>LSGs</w:t>
      </w:r>
      <w:r>
        <w:rPr>
          <w:rFonts w:ascii="Arial" w:eastAsia="Times New Roman" w:hAnsi="Arial" w:cs="Arial"/>
          <w:color w:val="48535C"/>
          <w:sz w:val="20"/>
          <w:szCs w:val="20"/>
        </w:rPr>
        <w:t>)</w:t>
      </w:r>
      <w:r w:rsidRPr="00B93212">
        <w:rPr>
          <w:rFonts w:ascii="Arial" w:eastAsia="Times New Roman" w:hAnsi="Arial" w:cs="Arial"/>
          <w:color w:val="48535C"/>
          <w:sz w:val="20"/>
          <w:szCs w:val="20"/>
        </w:rPr>
        <w:t xml:space="preserve"> to enhance the preparation of pipeline projects, strengthening institutions, and improving access to financing. It will specifically support the implementation of </w:t>
      </w:r>
      <w:r>
        <w:rPr>
          <w:rFonts w:ascii="Arial" w:eastAsia="Times New Roman" w:hAnsi="Arial" w:cs="Arial"/>
          <w:color w:val="48535C"/>
          <w:sz w:val="20"/>
          <w:szCs w:val="20"/>
        </w:rPr>
        <w:t xml:space="preserve">LIID </w:t>
      </w:r>
      <w:r w:rsidRPr="00B93212">
        <w:rPr>
          <w:rFonts w:ascii="Arial" w:eastAsia="Times New Roman" w:hAnsi="Arial" w:cs="Arial"/>
          <w:color w:val="48535C"/>
          <w:sz w:val="20"/>
          <w:szCs w:val="20"/>
        </w:rPr>
        <w:t>Subcomponent 2.1. Enhanced Participatory Planning and Preparation of Pipeline Projects; (ii) Identification and Preparation of Pipeline Projects in Pilot LSGs.</w:t>
      </w:r>
    </w:p>
    <w:p w14:paraId="59BEE1D2" w14:textId="0A233AB1" w:rsidR="00B93212" w:rsidRPr="00B93212" w:rsidRDefault="00B93212" w:rsidP="00D23B40">
      <w:pPr>
        <w:spacing w:after="120" w:line="240" w:lineRule="auto"/>
        <w:jc w:val="both"/>
        <w:rPr>
          <w:rFonts w:ascii="Arial" w:eastAsia="Times New Roman" w:hAnsi="Arial" w:cs="Arial"/>
          <w:color w:val="48535C"/>
          <w:sz w:val="20"/>
          <w:szCs w:val="20"/>
        </w:rPr>
      </w:pPr>
      <w:r w:rsidRPr="00B93212">
        <w:rPr>
          <w:rFonts w:ascii="Arial" w:eastAsia="Times New Roman" w:hAnsi="Arial" w:cs="Arial"/>
          <w:color w:val="48535C"/>
          <w:sz w:val="20"/>
          <w:szCs w:val="20"/>
        </w:rPr>
        <w:t>Specifically, this Assignment will provide technical assistance in up to 15 selected Local Self-Governments (LSGs), in accordance with the official classification of local self-government units as defined by the Law on Territorial Organization of the Republic of Serbia ("Official Gazette of RS", No. 129/2007 and subseque</w:t>
      </w:r>
      <w:r>
        <w:rPr>
          <w:rFonts w:ascii="Arial" w:eastAsia="Times New Roman" w:hAnsi="Arial" w:cs="Arial"/>
          <w:color w:val="48535C"/>
          <w:sz w:val="20"/>
          <w:szCs w:val="20"/>
        </w:rPr>
        <w:t>nt amendments)</w:t>
      </w:r>
      <w:r w:rsidRPr="00B93212">
        <w:rPr>
          <w:rFonts w:ascii="Arial" w:eastAsia="Times New Roman" w:hAnsi="Arial" w:cs="Arial"/>
          <w:color w:val="48535C"/>
          <w:sz w:val="20"/>
          <w:szCs w:val="20"/>
        </w:rPr>
        <w:t>:</w:t>
      </w:r>
    </w:p>
    <w:p w14:paraId="0AEA210A" w14:textId="0F6FE4C7" w:rsidR="00B93212" w:rsidRPr="00B93212" w:rsidRDefault="00B93212" w:rsidP="00D23B40">
      <w:pPr>
        <w:pStyle w:val="ListParagraph"/>
        <w:numPr>
          <w:ilvl w:val="0"/>
          <w:numId w:val="4"/>
        </w:numPr>
        <w:spacing w:after="120" w:line="240" w:lineRule="auto"/>
        <w:contextualSpacing w:val="0"/>
        <w:jc w:val="both"/>
        <w:rPr>
          <w:rFonts w:ascii="Arial" w:eastAsia="Times New Roman" w:hAnsi="Arial" w:cs="Arial"/>
          <w:color w:val="48535C"/>
          <w:sz w:val="20"/>
          <w:szCs w:val="20"/>
        </w:rPr>
      </w:pPr>
      <w:r w:rsidRPr="00B93212">
        <w:rPr>
          <w:rFonts w:ascii="Arial" w:eastAsia="Times New Roman" w:hAnsi="Arial" w:cs="Arial"/>
          <w:color w:val="48535C"/>
          <w:sz w:val="20"/>
          <w:szCs w:val="20"/>
        </w:rPr>
        <w:t xml:space="preserve">Task 1 - Identification, selection of the investments on urban development in line with the relevant urban and development planning documents at the national and local levels of the Republic of Serbia and screening of environmental and social risks; and </w:t>
      </w:r>
    </w:p>
    <w:p w14:paraId="01032FB6" w14:textId="77777777" w:rsidR="00B93212" w:rsidRDefault="00B93212" w:rsidP="00D23B40">
      <w:pPr>
        <w:spacing w:after="120" w:line="240" w:lineRule="auto"/>
        <w:ind w:left="1440" w:hanging="720"/>
        <w:jc w:val="both"/>
        <w:rPr>
          <w:rFonts w:ascii="Arial" w:eastAsia="Times New Roman" w:hAnsi="Arial" w:cs="Arial"/>
          <w:color w:val="48535C"/>
          <w:sz w:val="20"/>
          <w:szCs w:val="20"/>
        </w:rPr>
      </w:pPr>
      <w:r w:rsidRPr="00B93212">
        <w:rPr>
          <w:rFonts w:ascii="Arial" w:eastAsia="Times New Roman" w:hAnsi="Arial" w:cs="Arial"/>
          <w:color w:val="48535C"/>
          <w:sz w:val="20"/>
          <w:szCs w:val="20"/>
        </w:rPr>
        <w:t>ii.</w:t>
      </w:r>
      <w:r w:rsidRPr="00B93212">
        <w:rPr>
          <w:rFonts w:ascii="Arial" w:eastAsia="Times New Roman" w:hAnsi="Arial" w:cs="Arial"/>
          <w:color w:val="48535C"/>
          <w:sz w:val="20"/>
          <w:szCs w:val="20"/>
        </w:rPr>
        <w:tab/>
        <w:t>Task 2 – Prioritization and Development of relevant technical documentation, including pre-feasibility studies (PFSs), feasibility studies (FSs) with cost-benefit analysis (CBA) to prepare or speed up implementation for investments that are assessed to be medium and low risk as per World Bank Environmental and Social framework (ESF).</w:t>
      </w:r>
    </w:p>
    <w:p w14:paraId="4AA9D3B5" w14:textId="03BFA039" w:rsidR="003D1BE9" w:rsidRDefault="003D1BE9" w:rsidP="00D23B40">
      <w:pPr>
        <w:spacing w:after="120" w:line="240" w:lineRule="auto"/>
        <w:jc w:val="both"/>
        <w:rPr>
          <w:rFonts w:ascii="Arial" w:eastAsia="Times New Roman" w:hAnsi="Arial" w:cs="Arial"/>
          <w:color w:val="48535C"/>
          <w:sz w:val="20"/>
          <w:szCs w:val="20"/>
        </w:rPr>
      </w:pPr>
      <w:r w:rsidRPr="003D1BE9">
        <w:rPr>
          <w:rFonts w:ascii="Arial" w:eastAsia="Times New Roman" w:hAnsi="Arial" w:cs="Arial"/>
          <w:color w:val="48535C"/>
          <w:sz w:val="20"/>
          <w:szCs w:val="20"/>
        </w:rPr>
        <w:t>Expected outcomes of the assignment are:</w:t>
      </w:r>
    </w:p>
    <w:p w14:paraId="5669059F" w14:textId="76623A54" w:rsidR="003D1BE9" w:rsidRDefault="003D1BE9" w:rsidP="00D23B40">
      <w:pPr>
        <w:pStyle w:val="ListParagraph"/>
        <w:numPr>
          <w:ilvl w:val="0"/>
          <w:numId w:val="5"/>
        </w:numPr>
        <w:spacing w:after="120" w:line="240" w:lineRule="auto"/>
        <w:contextualSpacing w:val="0"/>
        <w:jc w:val="both"/>
        <w:rPr>
          <w:rFonts w:ascii="Arial" w:eastAsia="Times New Roman" w:hAnsi="Arial" w:cs="Arial"/>
          <w:color w:val="48535C"/>
          <w:sz w:val="20"/>
          <w:szCs w:val="20"/>
        </w:rPr>
      </w:pPr>
      <w:r>
        <w:rPr>
          <w:rFonts w:ascii="Arial" w:eastAsia="Times New Roman" w:hAnsi="Arial" w:cs="Arial"/>
          <w:color w:val="48535C"/>
          <w:sz w:val="20"/>
          <w:szCs w:val="20"/>
        </w:rPr>
        <w:t>Task 1 - D</w:t>
      </w:r>
      <w:r w:rsidRPr="003D1BE9">
        <w:rPr>
          <w:rFonts w:ascii="Arial" w:eastAsia="Times New Roman" w:hAnsi="Arial" w:cs="Arial"/>
          <w:color w:val="48535C"/>
          <w:sz w:val="20"/>
          <w:szCs w:val="20"/>
        </w:rPr>
        <w:t>evelopment of appraisal methodology and determination of the list of investment projects</w:t>
      </w:r>
      <w:r>
        <w:rPr>
          <w:rFonts w:ascii="Arial" w:eastAsia="Times New Roman" w:hAnsi="Arial" w:cs="Arial"/>
          <w:color w:val="48535C"/>
          <w:sz w:val="20"/>
          <w:szCs w:val="20"/>
        </w:rPr>
        <w:t>; and</w:t>
      </w:r>
    </w:p>
    <w:p w14:paraId="3164A460" w14:textId="678BB611" w:rsidR="003D1BE9" w:rsidRDefault="003D1BE9" w:rsidP="00D23B40">
      <w:pPr>
        <w:pStyle w:val="ListParagraph"/>
        <w:numPr>
          <w:ilvl w:val="0"/>
          <w:numId w:val="5"/>
        </w:numPr>
        <w:spacing w:after="120" w:line="240" w:lineRule="auto"/>
        <w:contextualSpacing w:val="0"/>
        <w:jc w:val="both"/>
        <w:rPr>
          <w:rFonts w:ascii="Arial" w:eastAsia="Times New Roman" w:hAnsi="Arial" w:cs="Arial"/>
          <w:color w:val="48535C"/>
          <w:sz w:val="20"/>
          <w:szCs w:val="20"/>
        </w:rPr>
      </w:pPr>
      <w:r>
        <w:rPr>
          <w:rFonts w:ascii="Arial" w:eastAsia="Times New Roman" w:hAnsi="Arial" w:cs="Arial"/>
          <w:color w:val="48535C"/>
          <w:sz w:val="20"/>
          <w:szCs w:val="20"/>
        </w:rPr>
        <w:t>Task 2 - D</w:t>
      </w:r>
      <w:r w:rsidRPr="003D1BE9">
        <w:rPr>
          <w:rFonts w:ascii="Arial" w:eastAsia="Times New Roman" w:hAnsi="Arial" w:cs="Arial"/>
          <w:color w:val="48535C"/>
          <w:sz w:val="20"/>
          <w:szCs w:val="20"/>
        </w:rPr>
        <w:t>evelopment of technical documentation for short listed investment projects</w:t>
      </w:r>
      <w:r>
        <w:rPr>
          <w:rFonts w:ascii="Arial" w:eastAsia="Times New Roman" w:hAnsi="Arial" w:cs="Arial"/>
          <w:color w:val="48535C"/>
          <w:sz w:val="20"/>
          <w:szCs w:val="20"/>
        </w:rPr>
        <w:t>.</w:t>
      </w:r>
    </w:p>
    <w:p w14:paraId="387DF40B" w14:textId="795535A3" w:rsidR="00EF5BF5" w:rsidRPr="00E1750A" w:rsidRDefault="006127B4" w:rsidP="00D23B40">
      <w:pPr>
        <w:spacing w:after="120"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Estimated c</w:t>
      </w:r>
      <w:r w:rsidR="00EF5BF5" w:rsidRPr="00E1750A">
        <w:rPr>
          <w:rFonts w:ascii="Arial" w:eastAsia="Times New Roman" w:hAnsi="Arial" w:cs="Arial"/>
          <w:color w:val="48535C"/>
          <w:sz w:val="20"/>
          <w:szCs w:val="20"/>
        </w:rPr>
        <w:t xml:space="preserve">ontract duration: </w:t>
      </w:r>
      <w:r w:rsidR="005229B6" w:rsidRPr="00E1750A">
        <w:rPr>
          <w:rFonts w:ascii="Arial" w:eastAsia="Times New Roman" w:hAnsi="Arial" w:cs="Arial"/>
          <w:color w:val="48535C"/>
          <w:sz w:val="20"/>
          <w:szCs w:val="20"/>
        </w:rPr>
        <w:t>3</w:t>
      </w:r>
      <w:r w:rsidR="003D1BE9">
        <w:rPr>
          <w:rFonts w:ascii="Arial" w:eastAsia="Times New Roman" w:hAnsi="Arial" w:cs="Arial"/>
          <w:color w:val="48535C"/>
          <w:sz w:val="20"/>
          <w:szCs w:val="20"/>
        </w:rPr>
        <w:t>7</w:t>
      </w:r>
      <w:r w:rsidR="005229B6" w:rsidRPr="00E1750A">
        <w:rPr>
          <w:rFonts w:ascii="Arial" w:eastAsia="Times New Roman" w:hAnsi="Arial" w:cs="Arial"/>
          <w:color w:val="48535C"/>
          <w:sz w:val="20"/>
          <w:szCs w:val="20"/>
        </w:rPr>
        <w:t xml:space="preserve"> </w:t>
      </w:r>
      <w:r w:rsidR="00EF5BF5" w:rsidRPr="00E1750A">
        <w:rPr>
          <w:rFonts w:ascii="Arial" w:eastAsia="Times New Roman" w:hAnsi="Arial" w:cs="Arial"/>
          <w:color w:val="48535C"/>
          <w:sz w:val="20"/>
          <w:szCs w:val="20"/>
        </w:rPr>
        <w:t>months.</w:t>
      </w:r>
    </w:p>
    <w:p w14:paraId="53081EE4" w14:textId="2196BEC6" w:rsidR="00EF5BF5" w:rsidRPr="00E1750A" w:rsidRDefault="00EF5BF5" w:rsidP="00D23B40">
      <w:pPr>
        <w:spacing w:after="120"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 xml:space="preserve">The detailed Terms of Reference for the above referenced consulting services is posted on the website of the Ministry of Construction, Transportation and Infrastructure (MCTI) </w:t>
      </w:r>
      <w:hyperlink r:id="rId8" w:history="1">
        <w:r w:rsidR="007207A7" w:rsidRPr="00996A68">
          <w:rPr>
            <w:rStyle w:val="Hyperlink"/>
            <w:rFonts w:ascii="Arial" w:eastAsia="Times New Roman" w:hAnsi="Arial" w:cs="Arial"/>
            <w:sz w:val="20"/>
            <w:szCs w:val="20"/>
          </w:rPr>
          <w:t>https://www.mgsi.gov.rs/cir/dokumenti/javni-konkursi</w:t>
        </w:r>
      </w:hyperlink>
      <w:r w:rsidR="007207A7" w:rsidRPr="00E1750A">
        <w:rPr>
          <w:rFonts w:ascii="Arial" w:eastAsia="Times New Roman" w:hAnsi="Arial" w:cs="Arial"/>
          <w:color w:val="48535C"/>
          <w:sz w:val="20"/>
          <w:szCs w:val="20"/>
        </w:rPr>
        <w:t xml:space="preserve"> </w:t>
      </w:r>
      <w:r w:rsidR="00996A68">
        <w:rPr>
          <w:rFonts w:ascii="Arial" w:eastAsia="Times New Roman" w:hAnsi="Arial" w:cs="Arial"/>
          <w:color w:val="48535C"/>
          <w:sz w:val="20"/>
          <w:szCs w:val="20"/>
        </w:rPr>
        <w:t>.</w:t>
      </w:r>
    </w:p>
    <w:p w14:paraId="7995E2F2" w14:textId="77777777" w:rsidR="00EF5BF5" w:rsidRPr="00921840" w:rsidRDefault="00EF5BF5" w:rsidP="00D23B40">
      <w:pPr>
        <w:spacing w:after="120"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lastRenderedPageBreak/>
        <w:t>The Central Fiduciary Unit (CFU) of the Ministry of</w:t>
      </w:r>
      <w:r w:rsidRPr="00921840">
        <w:rPr>
          <w:rFonts w:ascii="Arial" w:eastAsia="Times New Roman" w:hAnsi="Arial" w:cs="Arial"/>
          <w:color w:val="48535C"/>
          <w:sz w:val="20"/>
          <w:szCs w:val="20"/>
        </w:rPr>
        <w:t xml:space="preserve"> Finance now invites eligible Consultants to indicate their interest in providing the Services. Interested Consultants should provide information demonstrating that they have the required qualifications and relevant experience to perform the Services.</w:t>
      </w:r>
    </w:p>
    <w:p w14:paraId="0630611E" w14:textId="336540E1" w:rsidR="00EF5BF5" w:rsidRPr="00921840" w:rsidRDefault="00EF5BF5" w:rsidP="00D23B40">
      <w:pPr>
        <w:spacing w:after="12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assignment will require a qualified </w:t>
      </w:r>
      <w:r w:rsidR="00CD39B2">
        <w:rPr>
          <w:rFonts w:ascii="Arial" w:eastAsia="Times New Roman" w:hAnsi="Arial" w:cs="Arial"/>
          <w:color w:val="48535C"/>
          <w:sz w:val="20"/>
          <w:szCs w:val="20"/>
        </w:rPr>
        <w:t>Consultant (</w:t>
      </w:r>
      <w:r w:rsidRPr="00921840">
        <w:rPr>
          <w:rFonts w:ascii="Arial" w:eastAsia="Times New Roman" w:hAnsi="Arial" w:cs="Arial"/>
          <w:color w:val="48535C"/>
          <w:sz w:val="20"/>
          <w:szCs w:val="20"/>
        </w:rPr>
        <w:t>consul</w:t>
      </w:r>
      <w:r w:rsidR="00947387" w:rsidRPr="00921840">
        <w:rPr>
          <w:rFonts w:ascii="Arial" w:eastAsia="Times New Roman" w:hAnsi="Arial" w:cs="Arial"/>
          <w:color w:val="48535C"/>
          <w:sz w:val="20"/>
          <w:szCs w:val="20"/>
        </w:rPr>
        <w:t>ting company or a joint venture</w:t>
      </w:r>
      <w:r w:rsidR="00CD39B2">
        <w:rPr>
          <w:rFonts w:ascii="Arial" w:eastAsia="Times New Roman" w:hAnsi="Arial" w:cs="Arial"/>
          <w:color w:val="48535C"/>
          <w:sz w:val="20"/>
          <w:szCs w:val="20"/>
        </w:rPr>
        <w:t>)</w:t>
      </w:r>
      <w:r w:rsidR="00A90CBC" w:rsidRPr="00921840">
        <w:rPr>
          <w:rFonts w:ascii="Arial" w:eastAsia="Times New Roman" w:hAnsi="Arial" w:cs="Arial"/>
          <w:color w:val="48535C"/>
          <w:sz w:val="20"/>
          <w:szCs w:val="20"/>
        </w:rPr>
        <w:t xml:space="preserve"> </w:t>
      </w:r>
      <w:r w:rsidRPr="00921840">
        <w:rPr>
          <w:rFonts w:ascii="Arial" w:eastAsia="Times New Roman" w:hAnsi="Arial" w:cs="Arial"/>
          <w:color w:val="48535C"/>
          <w:sz w:val="20"/>
          <w:szCs w:val="20"/>
        </w:rPr>
        <w:t xml:space="preserve">that can demonstrate extensive experience in </w:t>
      </w:r>
      <w:r w:rsidR="00A90CBC" w:rsidRPr="00921840">
        <w:rPr>
          <w:rFonts w:ascii="Arial" w:eastAsia="Times New Roman" w:hAnsi="Arial" w:cs="Arial"/>
          <w:color w:val="48535C"/>
          <w:sz w:val="20"/>
          <w:szCs w:val="20"/>
        </w:rPr>
        <w:t>the above Services</w:t>
      </w:r>
      <w:r w:rsidRPr="00921840">
        <w:rPr>
          <w:rFonts w:ascii="Arial" w:eastAsia="Times New Roman" w:hAnsi="Arial" w:cs="Arial"/>
          <w:color w:val="48535C"/>
          <w:sz w:val="20"/>
          <w:szCs w:val="20"/>
        </w:rPr>
        <w:t>.</w:t>
      </w:r>
    </w:p>
    <w:p w14:paraId="090A717A" w14:textId="13088E2E" w:rsidR="00EF5BF5" w:rsidRPr="00D23B40" w:rsidRDefault="00EF5BF5" w:rsidP="00D23B40">
      <w:pPr>
        <w:spacing w:after="12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 xml:space="preserve">The following shortlisting criteria will be applied to all consulting firms </w:t>
      </w:r>
      <w:r w:rsidR="005D37D7" w:rsidRPr="00CD39B2">
        <w:rPr>
          <w:rFonts w:ascii="Arial" w:eastAsia="Times New Roman" w:hAnsi="Arial" w:cs="Arial"/>
          <w:color w:val="48535C"/>
          <w:sz w:val="20"/>
          <w:szCs w:val="20"/>
        </w:rPr>
        <w:t>(</w:t>
      </w:r>
      <w:r w:rsidR="005D37D7" w:rsidRPr="00CD39B2">
        <w:rPr>
          <w:rFonts w:ascii="Arial" w:hAnsi="Arial" w:cs="Arial"/>
          <w:color w:val="48535C"/>
          <w:sz w:val="20"/>
          <w:szCs w:val="20"/>
          <w:shd w:val="clear" w:color="auto" w:fill="FFFFFF"/>
        </w:rPr>
        <w:t xml:space="preserve">individual company or joint venture </w:t>
      </w:r>
      <w:r w:rsidR="005D37D7" w:rsidRPr="00D23B40">
        <w:rPr>
          <w:rFonts w:ascii="Arial" w:hAnsi="Arial" w:cs="Arial"/>
          <w:color w:val="48535C"/>
          <w:sz w:val="20"/>
          <w:szCs w:val="20"/>
          <w:shd w:val="clear" w:color="auto" w:fill="FFFFFF"/>
        </w:rPr>
        <w:t>overall</w:t>
      </w:r>
      <w:r w:rsidR="00947387" w:rsidRPr="00D23B40">
        <w:rPr>
          <w:rFonts w:ascii="Arial" w:hAnsi="Arial" w:cs="Arial"/>
          <w:color w:val="48535C"/>
          <w:sz w:val="20"/>
          <w:szCs w:val="20"/>
          <w:shd w:val="clear" w:color="auto" w:fill="FFFFFF"/>
        </w:rPr>
        <w:t xml:space="preserve">) </w:t>
      </w:r>
      <w:r w:rsidRPr="00D23B40">
        <w:rPr>
          <w:rFonts w:ascii="Arial" w:eastAsia="Times New Roman" w:hAnsi="Arial" w:cs="Arial"/>
          <w:color w:val="48535C"/>
          <w:sz w:val="20"/>
          <w:szCs w:val="20"/>
        </w:rPr>
        <w:t>that have submitted EoI:</w:t>
      </w:r>
    </w:p>
    <w:p w14:paraId="7E04132B" w14:textId="33ED48BD" w:rsidR="00CD39B2" w:rsidRPr="00D23B40" w:rsidRDefault="00CD39B2" w:rsidP="00D23B40">
      <w:pPr>
        <w:numPr>
          <w:ilvl w:val="0"/>
          <w:numId w:val="3"/>
        </w:numPr>
        <w:spacing w:after="60" w:line="240" w:lineRule="auto"/>
        <w:ind w:left="567" w:hanging="567"/>
        <w:jc w:val="both"/>
        <w:rPr>
          <w:rFonts w:ascii="Arial" w:eastAsia="Calibri" w:hAnsi="Arial" w:cs="Arial"/>
          <w:sz w:val="20"/>
          <w:szCs w:val="20"/>
        </w:rPr>
      </w:pPr>
      <w:r w:rsidRPr="00D23B40">
        <w:rPr>
          <w:rFonts w:ascii="Arial" w:eastAsia="Calibri" w:hAnsi="Arial" w:cs="Arial"/>
          <w:b/>
          <w:bCs/>
          <w:sz w:val="20"/>
          <w:szCs w:val="20"/>
        </w:rPr>
        <w:t>Criterion:</w:t>
      </w:r>
      <w:r w:rsidR="00196D65" w:rsidRPr="00D23B40">
        <w:t xml:space="preserve"> </w:t>
      </w:r>
      <w:r w:rsidR="00196D65" w:rsidRPr="00D23B40">
        <w:rPr>
          <w:rFonts w:ascii="Arial" w:eastAsia="Calibri" w:hAnsi="Arial" w:cs="Arial"/>
          <w:sz w:val="20"/>
          <w:szCs w:val="20"/>
        </w:rPr>
        <w:t>General Firm Experience</w:t>
      </w:r>
      <w:r w:rsidR="00F45E60" w:rsidRPr="00D23B40">
        <w:rPr>
          <w:rFonts w:ascii="Arial" w:eastAsia="Calibri" w:hAnsi="Arial" w:cs="Arial"/>
          <w:sz w:val="20"/>
          <w:szCs w:val="20"/>
        </w:rPr>
        <w:t xml:space="preserve"> </w:t>
      </w:r>
    </w:p>
    <w:p w14:paraId="0F645EAB" w14:textId="388C6E2B" w:rsidR="00196D65" w:rsidRPr="00D23B40" w:rsidRDefault="00196D65" w:rsidP="00D23B40">
      <w:pPr>
        <w:spacing w:after="60" w:line="240" w:lineRule="auto"/>
        <w:ind w:left="567"/>
        <w:jc w:val="both"/>
        <w:rPr>
          <w:rFonts w:ascii="Arial" w:eastAsia="Calibri" w:hAnsi="Arial" w:cs="Arial"/>
          <w:sz w:val="20"/>
          <w:szCs w:val="20"/>
        </w:rPr>
      </w:pPr>
      <w:r w:rsidRPr="00D23B40">
        <w:rPr>
          <w:rFonts w:ascii="Arial" w:eastAsia="Calibri" w:hAnsi="Arial" w:cs="Arial"/>
          <w:b/>
          <w:bCs/>
          <w:sz w:val="20"/>
          <w:szCs w:val="20"/>
        </w:rPr>
        <w:t>Mandatory requirement:</w:t>
      </w:r>
      <w:r w:rsidRPr="00D23B40">
        <w:rPr>
          <w:rFonts w:ascii="Arial" w:eastAsia="Calibri" w:hAnsi="Arial" w:cs="Arial"/>
          <w:sz w:val="20"/>
          <w:szCs w:val="20"/>
        </w:rPr>
        <w:t xml:space="preserve"> At least </w:t>
      </w:r>
      <w:r w:rsidR="00DC7C4B" w:rsidRPr="00D23B40">
        <w:rPr>
          <w:rFonts w:ascii="Arial" w:eastAsia="Calibri" w:hAnsi="Arial" w:cs="Arial"/>
          <w:sz w:val="20"/>
          <w:szCs w:val="20"/>
        </w:rPr>
        <w:t>three (</w:t>
      </w:r>
      <w:r w:rsidR="00CD6006" w:rsidRPr="00D23B40">
        <w:rPr>
          <w:rFonts w:ascii="Arial" w:eastAsia="Calibri" w:hAnsi="Arial" w:cs="Arial"/>
          <w:sz w:val="20"/>
          <w:szCs w:val="20"/>
        </w:rPr>
        <w:t>3</w:t>
      </w:r>
      <w:r w:rsidR="00DC7C4B" w:rsidRPr="00D23B40">
        <w:rPr>
          <w:rFonts w:ascii="Arial" w:eastAsia="Calibri" w:hAnsi="Arial" w:cs="Arial"/>
          <w:sz w:val="20"/>
          <w:szCs w:val="20"/>
        </w:rPr>
        <w:t>)</w:t>
      </w:r>
      <w:r w:rsidRPr="00D23B40">
        <w:rPr>
          <w:rFonts w:ascii="Arial" w:eastAsia="Calibri" w:hAnsi="Arial" w:cs="Arial"/>
          <w:sz w:val="20"/>
          <w:szCs w:val="20"/>
        </w:rPr>
        <w:t xml:space="preserve"> </w:t>
      </w:r>
      <w:r w:rsidR="00EA5824" w:rsidRPr="00D23B40">
        <w:rPr>
          <w:rFonts w:ascii="Arial" w:eastAsia="Calibri" w:hAnsi="Arial" w:cs="Arial"/>
          <w:sz w:val="20"/>
          <w:szCs w:val="20"/>
        </w:rPr>
        <w:t xml:space="preserve">completed </w:t>
      </w:r>
      <w:r w:rsidRPr="00D23B40">
        <w:rPr>
          <w:rFonts w:ascii="Arial" w:eastAsia="Calibri" w:hAnsi="Arial" w:cs="Arial"/>
          <w:sz w:val="20"/>
          <w:szCs w:val="20"/>
        </w:rPr>
        <w:t xml:space="preserve">consulting assignments in municipal infrastructure, transport, or urban development in the last </w:t>
      </w:r>
      <w:r w:rsidR="00E538C3" w:rsidRPr="00D23B40">
        <w:rPr>
          <w:rFonts w:ascii="Arial" w:eastAsia="Calibri" w:hAnsi="Arial" w:cs="Arial"/>
          <w:sz w:val="20"/>
          <w:szCs w:val="20"/>
        </w:rPr>
        <w:t>10</w:t>
      </w:r>
      <w:r w:rsidRPr="00D23B40">
        <w:rPr>
          <w:rFonts w:ascii="Arial" w:eastAsia="Calibri" w:hAnsi="Arial" w:cs="Arial"/>
          <w:sz w:val="20"/>
          <w:szCs w:val="20"/>
        </w:rPr>
        <w:t xml:space="preserve"> years</w:t>
      </w:r>
      <w:r w:rsidR="005814E5" w:rsidRPr="00D23B40">
        <w:rPr>
          <w:rFonts w:ascii="Arial" w:eastAsia="Calibri" w:hAnsi="Arial" w:cs="Arial"/>
          <w:sz w:val="20"/>
          <w:szCs w:val="20"/>
        </w:rPr>
        <w:t>, each related to projects with an investment value equal to or exceeding EUR 2 million.</w:t>
      </w:r>
    </w:p>
    <w:p w14:paraId="32EF1CD8" w14:textId="77777777" w:rsidR="00A22642" w:rsidRPr="00D23B40" w:rsidRDefault="00CD39B2" w:rsidP="00D23B40">
      <w:pPr>
        <w:spacing w:after="0" w:line="240" w:lineRule="auto"/>
        <w:ind w:left="567"/>
        <w:jc w:val="both"/>
        <w:rPr>
          <w:rFonts w:ascii="Arial" w:eastAsia="Times New Roman" w:hAnsi="Arial" w:cs="Arial"/>
          <w:b/>
          <w:bCs/>
          <w:sz w:val="20"/>
          <w:szCs w:val="20"/>
        </w:rPr>
      </w:pPr>
      <w:r w:rsidRPr="00D23B40">
        <w:rPr>
          <w:rFonts w:ascii="Arial" w:eastAsia="Times New Roman" w:hAnsi="Arial" w:cs="Arial"/>
          <w:b/>
          <w:bCs/>
          <w:sz w:val="20"/>
          <w:szCs w:val="20"/>
        </w:rPr>
        <w:t>Scoring:</w:t>
      </w:r>
      <w:r w:rsidR="00196D65" w:rsidRPr="00D23B40">
        <w:rPr>
          <w:rFonts w:ascii="Arial" w:eastAsia="Times New Roman" w:hAnsi="Arial" w:cs="Arial"/>
          <w:b/>
          <w:bCs/>
          <w:sz w:val="20"/>
          <w:szCs w:val="20"/>
        </w:rPr>
        <w:t xml:space="preserve"> </w:t>
      </w:r>
    </w:p>
    <w:p w14:paraId="3B8F24F3" w14:textId="324D561B" w:rsidR="00DC7C4B" w:rsidRPr="00D23B40" w:rsidRDefault="00DC7C4B" w:rsidP="00D23B40">
      <w:pPr>
        <w:spacing w:after="0" w:line="240" w:lineRule="auto"/>
        <w:ind w:left="567"/>
        <w:rPr>
          <w:rFonts w:ascii="Arial" w:eastAsia="Times New Roman" w:hAnsi="Arial" w:cs="Arial"/>
          <w:sz w:val="20"/>
          <w:szCs w:val="20"/>
        </w:rPr>
      </w:pPr>
      <w:r w:rsidRPr="00D23B40">
        <w:rPr>
          <w:rFonts w:ascii="Arial" w:eastAsia="Times New Roman" w:hAnsi="Arial" w:cs="Arial"/>
          <w:sz w:val="20"/>
          <w:szCs w:val="20"/>
        </w:rPr>
        <w:t xml:space="preserve">The Consultant may be awarded up to </w:t>
      </w:r>
      <w:r w:rsidRPr="000E35FA">
        <w:rPr>
          <w:rFonts w:ascii="Arial" w:eastAsia="Times New Roman" w:hAnsi="Arial" w:cs="Arial"/>
          <w:b/>
          <w:bCs/>
          <w:sz w:val="20"/>
          <w:szCs w:val="20"/>
        </w:rPr>
        <w:t>20 points</w:t>
      </w:r>
      <w:r w:rsidRPr="00D23B40">
        <w:rPr>
          <w:rFonts w:ascii="Arial" w:eastAsia="Times New Roman" w:hAnsi="Arial" w:cs="Arial"/>
          <w:sz w:val="20"/>
          <w:szCs w:val="20"/>
        </w:rPr>
        <w:t xml:space="preserve"> based on the demonstrated extent of experience, its complexity, nature, investment value and number of assignments. </w:t>
      </w:r>
    </w:p>
    <w:p w14:paraId="7D2F51EC" w14:textId="134A1C77" w:rsidR="00CD39B2" w:rsidRPr="00D23B40" w:rsidRDefault="00CD39B2" w:rsidP="00D23B40">
      <w:pPr>
        <w:spacing w:after="0" w:line="240" w:lineRule="auto"/>
        <w:jc w:val="both"/>
        <w:rPr>
          <w:rFonts w:ascii="Arial" w:eastAsia="Times New Roman" w:hAnsi="Arial" w:cs="Arial"/>
          <w:sz w:val="20"/>
          <w:szCs w:val="20"/>
        </w:rPr>
      </w:pPr>
    </w:p>
    <w:p w14:paraId="1B66B5CF" w14:textId="380656B0" w:rsidR="00CD39B2" w:rsidRPr="00D23B40" w:rsidRDefault="00CD39B2" w:rsidP="00D23B40">
      <w:pPr>
        <w:numPr>
          <w:ilvl w:val="0"/>
          <w:numId w:val="3"/>
        </w:numPr>
        <w:spacing w:after="60" w:line="240" w:lineRule="auto"/>
        <w:ind w:left="567" w:hanging="567"/>
        <w:jc w:val="both"/>
        <w:rPr>
          <w:rFonts w:ascii="Arial" w:eastAsia="Calibri" w:hAnsi="Arial" w:cs="Arial"/>
          <w:sz w:val="20"/>
          <w:szCs w:val="20"/>
        </w:rPr>
      </w:pPr>
      <w:r w:rsidRPr="00D23B40">
        <w:rPr>
          <w:rFonts w:ascii="Arial" w:eastAsia="Calibri" w:hAnsi="Arial" w:cs="Arial"/>
          <w:b/>
          <w:bCs/>
          <w:sz w:val="20"/>
          <w:szCs w:val="20"/>
        </w:rPr>
        <w:t>Criterion:</w:t>
      </w:r>
      <w:r w:rsidR="00196D65" w:rsidRPr="00D23B40">
        <w:rPr>
          <w:rFonts w:ascii="Arial" w:eastAsia="Calibri" w:hAnsi="Arial" w:cs="Arial"/>
          <w:sz w:val="20"/>
          <w:szCs w:val="20"/>
        </w:rPr>
        <w:t xml:space="preserve"> Pre-Feasibility and Feasibility Studies with Cost-Benefit Analysis</w:t>
      </w:r>
    </w:p>
    <w:p w14:paraId="0A5F02F5" w14:textId="005D334D" w:rsidR="00196D65" w:rsidRPr="00D23B40" w:rsidRDefault="00196D65" w:rsidP="00D23B40">
      <w:pPr>
        <w:spacing w:after="0" w:line="240" w:lineRule="auto"/>
        <w:ind w:left="567"/>
        <w:jc w:val="both"/>
        <w:rPr>
          <w:rFonts w:ascii="Arial" w:eastAsia="Times New Roman" w:hAnsi="Arial" w:cs="Arial"/>
          <w:sz w:val="20"/>
          <w:szCs w:val="20"/>
        </w:rPr>
      </w:pPr>
      <w:r w:rsidRPr="00D23B40">
        <w:rPr>
          <w:rFonts w:ascii="Arial" w:eastAsia="Times New Roman" w:hAnsi="Arial" w:cs="Arial"/>
          <w:b/>
          <w:bCs/>
          <w:sz w:val="20"/>
          <w:szCs w:val="20"/>
        </w:rPr>
        <w:t>Mandatory requirement:</w:t>
      </w:r>
      <w:r w:rsidRPr="00D23B40">
        <w:rPr>
          <w:rFonts w:ascii="Arial" w:eastAsia="Times New Roman" w:hAnsi="Arial" w:cs="Arial"/>
          <w:sz w:val="20"/>
          <w:szCs w:val="20"/>
        </w:rPr>
        <w:t xml:space="preserve"> At least </w:t>
      </w:r>
      <w:r w:rsidR="00781CDE" w:rsidRPr="00D23B40">
        <w:rPr>
          <w:rFonts w:ascii="Arial" w:eastAsia="Times New Roman" w:hAnsi="Arial" w:cs="Arial"/>
          <w:sz w:val="20"/>
          <w:szCs w:val="20"/>
        </w:rPr>
        <w:t>two (</w:t>
      </w:r>
      <w:bookmarkStart w:id="0" w:name="_GoBack"/>
      <w:bookmarkEnd w:id="0"/>
      <w:r w:rsidR="00E538C3" w:rsidRPr="00D23B40">
        <w:rPr>
          <w:rFonts w:ascii="Arial" w:eastAsia="Times New Roman" w:hAnsi="Arial" w:cs="Arial"/>
          <w:sz w:val="20"/>
          <w:szCs w:val="20"/>
        </w:rPr>
        <w:t>2</w:t>
      </w:r>
      <w:r w:rsidR="00781CDE" w:rsidRPr="00D23B40">
        <w:rPr>
          <w:rFonts w:ascii="Arial" w:eastAsia="Times New Roman" w:hAnsi="Arial" w:cs="Arial"/>
          <w:sz w:val="20"/>
          <w:szCs w:val="20"/>
        </w:rPr>
        <w:t>)</w:t>
      </w:r>
      <w:r w:rsidRPr="00D23B40">
        <w:rPr>
          <w:rFonts w:ascii="Arial" w:eastAsia="Times New Roman" w:hAnsi="Arial" w:cs="Arial"/>
          <w:sz w:val="20"/>
          <w:szCs w:val="20"/>
        </w:rPr>
        <w:t xml:space="preserve"> completed Pre-Feasibility Studies or Feasibility Studies with Cost-Benefit Analysis for infrastructure projects in the last 10 years</w:t>
      </w:r>
      <w:r w:rsidR="00D23B40" w:rsidRPr="00D23B40">
        <w:rPr>
          <w:rFonts w:ascii="Arial" w:eastAsia="Times New Roman" w:hAnsi="Arial" w:cs="Arial"/>
          <w:sz w:val="20"/>
          <w:szCs w:val="20"/>
        </w:rPr>
        <w:t>, each related to projects with an investment value equal to or exceeding EUR 2 million.</w:t>
      </w:r>
    </w:p>
    <w:p w14:paraId="7037894E" w14:textId="77777777" w:rsidR="00A22642" w:rsidRPr="00D23B40" w:rsidRDefault="00CD39B2" w:rsidP="00D23B40">
      <w:pPr>
        <w:spacing w:after="0"/>
        <w:ind w:left="567"/>
        <w:jc w:val="both"/>
        <w:rPr>
          <w:rFonts w:ascii="Arial" w:eastAsia="Times New Roman" w:hAnsi="Arial" w:cs="Arial"/>
          <w:b/>
          <w:bCs/>
          <w:sz w:val="20"/>
          <w:szCs w:val="20"/>
        </w:rPr>
      </w:pPr>
      <w:r w:rsidRPr="00D23B40">
        <w:rPr>
          <w:rFonts w:ascii="Arial" w:eastAsia="Times New Roman" w:hAnsi="Arial" w:cs="Arial"/>
          <w:b/>
          <w:bCs/>
          <w:sz w:val="20"/>
          <w:szCs w:val="20"/>
        </w:rPr>
        <w:t>Scoring:</w:t>
      </w:r>
      <w:r w:rsidR="00196D65" w:rsidRPr="00D23B40">
        <w:rPr>
          <w:rFonts w:ascii="Arial" w:eastAsia="Times New Roman" w:hAnsi="Arial" w:cs="Arial"/>
          <w:b/>
          <w:bCs/>
          <w:sz w:val="20"/>
          <w:szCs w:val="20"/>
        </w:rPr>
        <w:t xml:space="preserve"> </w:t>
      </w:r>
    </w:p>
    <w:p w14:paraId="50C369FA" w14:textId="407CD54F" w:rsidR="000A4DE0" w:rsidRDefault="00781CDE" w:rsidP="000A4DE0">
      <w:pPr>
        <w:spacing w:after="60" w:line="240" w:lineRule="auto"/>
        <w:ind w:left="567"/>
        <w:jc w:val="both"/>
        <w:rPr>
          <w:rFonts w:ascii="Arial" w:eastAsia="Calibri" w:hAnsi="Arial" w:cs="Arial"/>
          <w:sz w:val="20"/>
          <w:szCs w:val="20"/>
        </w:rPr>
      </w:pPr>
      <w:r w:rsidRPr="00D23B40">
        <w:rPr>
          <w:rFonts w:ascii="Arial" w:hAnsi="Arial" w:cs="Arial"/>
          <w:sz w:val="20"/>
          <w:szCs w:val="20"/>
        </w:rPr>
        <w:t xml:space="preserve">The Consultant may be awarded up to </w:t>
      </w:r>
      <w:r w:rsidR="00B874B1">
        <w:rPr>
          <w:rFonts w:ascii="Arial" w:hAnsi="Arial" w:cs="Arial"/>
          <w:b/>
          <w:bCs/>
          <w:sz w:val="20"/>
          <w:szCs w:val="20"/>
        </w:rPr>
        <w:t>3</w:t>
      </w:r>
      <w:r w:rsidRPr="000E35FA">
        <w:rPr>
          <w:rFonts w:ascii="Arial" w:hAnsi="Arial" w:cs="Arial"/>
          <w:b/>
          <w:bCs/>
          <w:sz w:val="20"/>
          <w:szCs w:val="20"/>
        </w:rPr>
        <w:t>0 points</w:t>
      </w:r>
      <w:r w:rsidRPr="00D23B40">
        <w:rPr>
          <w:rFonts w:ascii="Arial" w:hAnsi="Arial" w:cs="Arial"/>
          <w:sz w:val="20"/>
          <w:szCs w:val="20"/>
        </w:rPr>
        <w:t xml:space="preserve"> based on the demonstrated complexity, nature, investment value and number of developed Pre-Feasibility and Feasibility Studies with Cost-Benefit Analysis</w:t>
      </w:r>
      <w:r w:rsidR="00D23B40" w:rsidRPr="00D23B40">
        <w:rPr>
          <w:rFonts w:ascii="Arial" w:hAnsi="Arial" w:cs="Arial"/>
          <w:sz w:val="20"/>
          <w:szCs w:val="20"/>
        </w:rPr>
        <w:t xml:space="preserve">. </w:t>
      </w:r>
    </w:p>
    <w:p w14:paraId="7CC3690C" w14:textId="77777777" w:rsidR="000A4DE0" w:rsidRPr="000A4DE0" w:rsidRDefault="000A4DE0" w:rsidP="000A4DE0">
      <w:pPr>
        <w:spacing w:after="0"/>
        <w:ind w:left="567"/>
        <w:jc w:val="both"/>
        <w:rPr>
          <w:rFonts w:ascii="Arial" w:hAnsi="Arial" w:cs="Arial"/>
          <w:sz w:val="20"/>
          <w:szCs w:val="20"/>
        </w:rPr>
      </w:pPr>
    </w:p>
    <w:p w14:paraId="61AB29F0" w14:textId="58E1CD65" w:rsidR="000A4DE0" w:rsidRPr="000A4DE0" w:rsidRDefault="009201DE" w:rsidP="000A4DE0">
      <w:pPr>
        <w:numPr>
          <w:ilvl w:val="0"/>
          <w:numId w:val="3"/>
        </w:numPr>
        <w:spacing w:after="60" w:line="240" w:lineRule="auto"/>
        <w:ind w:left="567" w:hanging="567"/>
        <w:jc w:val="both"/>
        <w:rPr>
          <w:rFonts w:ascii="Arial" w:eastAsia="Calibri" w:hAnsi="Arial" w:cs="Arial"/>
          <w:b/>
          <w:bCs/>
          <w:sz w:val="20"/>
          <w:szCs w:val="20"/>
        </w:rPr>
      </w:pPr>
      <w:r w:rsidRPr="000A4DE0">
        <w:rPr>
          <w:rFonts w:ascii="Arial" w:eastAsia="Calibri" w:hAnsi="Arial" w:cs="Arial"/>
          <w:b/>
          <w:bCs/>
          <w:sz w:val="20"/>
          <w:szCs w:val="20"/>
        </w:rPr>
        <w:t xml:space="preserve">Criterion: </w:t>
      </w:r>
      <w:r w:rsidR="000A4DE0" w:rsidRPr="000A4DE0">
        <w:rPr>
          <w:rFonts w:ascii="Arial" w:eastAsia="Calibri" w:hAnsi="Arial" w:cs="Arial"/>
          <w:sz w:val="20"/>
          <w:szCs w:val="20"/>
        </w:rPr>
        <w:t>Preparation of Technical Documentation</w:t>
      </w:r>
    </w:p>
    <w:p w14:paraId="7603315A" w14:textId="0A7FC81A" w:rsidR="009201DE" w:rsidRDefault="000A4DE0" w:rsidP="00496AFD">
      <w:pPr>
        <w:spacing w:after="0"/>
        <w:ind w:left="567"/>
        <w:jc w:val="both"/>
        <w:rPr>
          <w:rFonts w:ascii="Arial" w:eastAsia="Times New Roman" w:hAnsi="Arial" w:cs="Arial"/>
          <w:sz w:val="20"/>
          <w:szCs w:val="20"/>
        </w:rPr>
      </w:pPr>
      <w:r w:rsidRPr="000A4DE0">
        <w:rPr>
          <w:rFonts w:ascii="Arial" w:eastAsia="Times New Roman" w:hAnsi="Arial" w:cs="Arial"/>
          <w:b/>
          <w:bCs/>
          <w:sz w:val="20"/>
          <w:szCs w:val="20"/>
        </w:rPr>
        <w:t>Mandatory requirement:</w:t>
      </w:r>
      <w:r w:rsidRPr="009201DE">
        <w:rPr>
          <w:rFonts w:ascii="Arial" w:eastAsia="Calibri" w:hAnsi="Arial" w:cs="Arial"/>
          <w:color w:val="A6A6A6" w:themeColor="background1" w:themeShade="A6"/>
          <w:sz w:val="20"/>
          <w:szCs w:val="20"/>
        </w:rPr>
        <w:t xml:space="preserve"> </w:t>
      </w:r>
    </w:p>
    <w:p w14:paraId="4B3F98F4" w14:textId="77777777" w:rsidR="00442E09" w:rsidRPr="00996A68" w:rsidRDefault="00442E09" w:rsidP="00B874B1">
      <w:pPr>
        <w:spacing w:after="60"/>
        <w:ind w:left="562"/>
        <w:jc w:val="both"/>
        <w:rPr>
          <w:rFonts w:ascii="Arial" w:hAnsi="Arial" w:cs="Arial"/>
          <w:sz w:val="20"/>
          <w:szCs w:val="20"/>
        </w:rPr>
      </w:pPr>
      <w:r w:rsidRPr="00996A68">
        <w:rPr>
          <w:rFonts w:ascii="Arial" w:hAnsi="Arial" w:cs="Arial"/>
          <w:sz w:val="20"/>
          <w:szCs w:val="20"/>
        </w:rPr>
        <w:t xml:space="preserve">The Consultant must demonstrate proven experience in preparing technical documentation for a minimum of four (4) projects at the level of General Project, Preliminary Design, and Main Design/Design for Construction Permit, completed within the last ten (10) years. Each project must have an investment value equal to or exceeding EUR 2 million, be prepared in accordance with </w:t>
      </w:r>
      <w:r w:rsidRPr="00B874B1">
        <w:rPr>
          <w:rFonts w:ascii="Arial" w:eastAsia="Calibri" w:hAnsi="Arial" w:cs="Arial"/>
          <w:sz w:val="20"/>
          <w:szCs w:val="20"/>
        </w:rPr>
        <w:t>applicable Serbian</w:t>
      </w:r>
      <w:r w:rsidRPr="00996A68">
        <w:rPr>
          <w:rFonts w:ascii="Arial" w:hAnsi="Arial" w:cs="Arial"/>
          <w:sz w:val="20"/>
          <w:szCs w:val="20"/>
        </w:rPr>
        <w:t xml:space="preserve"> legislation, and be successfully processed through the Serbian permitting system.</w:t>
      </w:r>
    </w:p>
    <w:p w14:paraId="7C44A059" w14:textId="61DB96A4" w:rsidR="009201DE" w:rsidRPr="00D23B40" w:rsidRDefault="009201DE" w:rsidP="009201DE">
      <w:pPr>
        <w:spacing w:after="0"/>
        <w:ind w:left="567"/>
        <w:jc w:val="both"/>
        <w:rPr>
          <w:rFonts w:ascii="Arial" w:eastAsia="Times New Roman" w:hAnsi="Arial" w:cs="Arial"/>
          <w:b/>
          <w:bCs/>
          <w:sz w:val="20"/>
          <w:szCs w:val="20"/>
        </w:rPr>
      </w:pPr>
      <w:r w:rsidRPr="00D23B40">
        <w:rPr>
          <w:rFonts w:ascii="Arial" w:eastAsia="Times New Roman" w:hAnsi="Arial" w:cs="Arial"/>
          <w:b/>
          <w:bCs/>
          <w:sz w:val="20"/>
          <w:szCs w:val="20"/>
        </w:rPr>
        <w:t xml:space="preserve">Scoring: </w:t>
      </w:r>
    </w:p>
    <w:p w14:paraId="6FC8752F" w14:textId="77777777" w:rsidR="009201DE" w:rsidRPr="00D23B40" w:rsidRDefault="009201DE" w:rsidP="009201DE">
      <w:pPr>
        <w:spacing w:after="0"/>
        <w:ind w:left="567"/>
        <w:jc w:val="both"/>
        <w:rPr>
          <w:rFonts w:ascii="Arial" w:hAnsi="Arial" w:cs="Arial"/>
          <w:sz w:val="20"/>
          <w:szCs w:val="20"/>
        </w:rPr>
      </w:pPr>
      <w:r w:rsidRPr="00D23B40">
        <w:rPr>
          <w:rFonts w:ascii="Arial" w:hAnsi="Arial" w:cs="Arial"/>
          <w:sz w:val="20"/>
          <w:szCs w:val="20"/>
        </w:rPr>
        <w:t xml:space="preserve">The Consultant may be awarded up to </w:t>
      </w:r>
      <w:r w:rsidRPr="000E35FA">
        <w:rPr>
          <w:rFonts w:ascii="Arial" w:hAnsi="Arial" w:cs="Arial"/>
          <w:b/>
          <w:bCs/>
          <w:sz w:val="20"/>
          <w:szCs w:val="20"/>
        </w:rPr>
        <w:t>40 points</w:t>
      </w:r>
      <w:r w:rsidRPr="00D23B40">
        <w:rPr>
          <w:rFonts w:ascii="Arial" w:hAnsi="Arial" w:cs="Arial"/>
          <w:sz w:val="20"/>
          <w:szCs w:val="20"/>
        </w:rPr>
        <w:t xml:space="preserve"> based on the demonstrated complexity, nature, investment value and number of projects.</w:t>
      </w:r>
    </w:p>
    <w:p w14:paraId="56F0BA0D" w14:textId="77777777" w:rsidR="009201DE" w:rsidRPr="00D23B40" w:rsidRDefault="009201DE" w:rsidP="00D23B40">
      <w:pPr>
        <w:spacing w:after="0"/>
        <w:ind w:left="567"/>
        <w:jc w:val="both"/>
        <w:rPr>
          <w:rFonts w:ascii="Arial" w:hAnsi="Arial" w:cs="Arial"/>
          <w:sz w:val="20"/>
          <w:szCs w:val="20"/>
        </w:rPr>
      </w:pPr>
    </w:p>
    <w:p w14:paraId="3218A0EF" w14:textId="71502B33" w:rsidR="00196D65" w:rsidRPr="00D23B40" w:rsidRDefault="00196D65" w:rsidP="00D23B40">
      <w:pPr>
        <w:numPr>
          <w:ilvl w:val="0"/>
          <w:numId w:val="3"/>
        </w:numPr>
        <w:spacing w:after="60" w:line="240" w:lineRule="auto"/>
        <w:ind w:left="567" w:hanging="567"/>
        <w:jc w:val="both"/>
        <w:rPr>
          <w:rFonts w:ascii="Arial" w:eastAsia="Calibri" w:hAnsi="Arial" w:cs="Arial"/>
          <w:sz w:val="20"/>
          <w:szCs w:val="20"/>
        </w:rPr>
      </w:pPr>
      <w:r w:rsidRPr="00D23B40">
        <w:rPr>
          <w:rFonts w:ascii="Arial" w:eastAsia="Calibri" w:hAnsi="Arial" w:cs="Arial"/>
          <w:b/>
          <w:bCs/>
          <w:sz w:val="20"/>
          <w:szCs w:val="20"/>
        </w:rPr>
        <w:t>Criterion:</w:t>
      </w:r>
      <w:r w:rsidRPr="00D23B40">
        <w:rPr>
          <w:rFonts w:ascii="Arial" w:eastAsia="Calibri" w:hAnsi="Arial" w:cs="Arial"/>
          <w:sz w:val="20"/>
          <w:szCs w:val="20"/>
        </w:rPr>
        <w:t xml:space="preserve"> </w:t>
      </w:r>
      <w:r w:rsidR="00A35CC3" w:rsidRPr="00D23B40">
        <w:rPr>
          <w:rFonts w:ascii="Arial" w:eastAsia="Calibri" w:hAnsi="Arial" w:cs="Arial"/>
          <w:sz w:val="20"/>
          <w:szCs w:val="20"/>
        </w:rPr>
        <w:t>Environmental and Social Standards</w:t>
      </w:r>
    </w:p>
    <w:p w14:paraId="75E2B29C" w14:textId="2B96442E" w:rsidR="00196D65" w:rsidRPr="00D23B40" w:rsidRDefault="00196D65" w:rsidP="00B874B1">
      <w:pPr>
        <w:spacing w:after="60" w:line="240" w:lineRule="auto"/>
        <w:ind w:left="562"/>
        <w:jc w:val="both"/>
        <w:rPr>
          <w:rFonts w:ascii="Arial" w:eastAsia="Calibri" w:hAnsi="Arial" w:cs="Arial"/>
          <w:sz w:val="20"/>
          <w:szCs w:val="20"/>
        </w:rPr>
      </w:pPr>
      <w:r w:rsidRPr="00D23B40">
        <w:rPr>
          <w:rFonts w:ascii="Arial" w:eastAsia="Calibri" w:hAnsi="Arial" w:cs="Arial"/>
          <w:b/>
          <w:bCs/>
          <w:sz w:val="20"/>
          <w:szCs w:val="20"/>
        </w:rPr>
        <w:t>Mandatory</w:t>
      </w:r>
      <w:r w:rsidR="002A14F0" w:rsidRPr="00D23B40">
        <w:rPr>
          <w:rFonts w:ascii="Arial" w:eastAsia="Calibri" w:hAnsi="Arial" w:cs="Arial"/>
          <w:b/>
          <w:bCs/>
          <w:sz w:val="20"/>
          <w:szCs w:val="20"/>
        </w:rPr>
        <w:t xml:space="preserve"> </w:t>
      </w:r>
      <w:r w:rsidRPr="00D23B40">
        <w:rPr>
          <w:rFonts w:ascii="Arial" w:eastAsia="Calibri" w:hAnsi="Arial" w:cs="Arial"/>
          <w:b/>
          <w:bCs/>
          <w:sz w:val="20"/>
          <w:szCs w:val="20"/>
        </w:rPr>
        <w:t>requirement:</w:t>
      </w:r>
      <w:r w:rsidRPr="00D23B40">
        <w:rPr>
          <w:rFonts w:ascii="Arial" w:eastAsia="Calibri" w:hAnsi="Arial" w:cs="Arial"/>
          <w:sz w:val="20"/>
          <w:szCs w:val="20"/>
        </w:rPr>
        <w:t xml:space="preserve"> </w:t>
      </w:r>
      <w:r w:rsidR="002A14F0" w:rsidRPr="00D23B40">
        <w:rPr>
          <w:rFonts w:ascii="Arial" w:eastAsia="Calibri" w:hAnsi="Arial" w:cs="Arial"/>
          <w:sz w:val="20"/>
          <w:szCs w:val="20"/>
        </w:rPr>
        <w:t>At least</w:t>
      </w:r>
      <w:r w:rsidR="00C37A24" w:rsidRPr="00D23B40">
        <w:rPr>
          <w:rFonts w:ascii="Arial" w:eastAsia="Calibri" w:hAnsi="Arial" w:cs="Arial"/>
          <w:sz w:val="20"/>
          <w:szCs w:val="20"/>
        </w:rPr>
        <w:t xml:space="preserve"> </w:t>
      </w:r>
      <w:r w:rsidR="004A69FC" w:rsidRPr="00D23B40">
        <w:rPr>
          <w:rFonts w:ascii="Arial" w:eastAsia="Calibri" w:hAnsi="Arial" w:cs="Arial"/>
          <w:sz w:val="20"/>
          <w:szCs w:val="20"/>
        </w:rPr>
        <w:t>two (</w:t>
      </w:r>
      <w:r w:rsidR="00C37A24" w:rsidRPr="00D23B40">
        <w:rPr>
          <w:rFonts w:ascii="Arial" w:eastAsia="Calibri" w:hAnsi="Arial" w:cs="Arial"/>
          <w:sz w:val="20"/>
          <w:szCs w:val="20"/>
        </w:rPr>
        <w:t>2</w:t>
      </w:r>
      <w:r w:rsidR="004A69FC" w:rsidRPr="00D23B40">
        <w:rPr>
          <w:rFonts w:ascii="Arial" w:eastAsia="Calibri" w:hAnsi="Arial" w:cs="Arial"/>
          <w:sz w:val="20"/>
          <w:szCs w:val="20"/>
        </w:rPr>
        <w:t>)</w:t>
      </w:r>
      <w:r w:rsidR="002A14F0" w:rsidRPr="00D23B40">
        <w:rPr>
          <w:rFonts w:ascii="Arial" w:eastAsia="Calibri" w:hAnsi="Arial" w:cs="Arial"/>
          <w:sz w:val="20"/>
          <w:szCs w:val="20"/>
        </w:rPr>
        <w:t xml:space="preserve"> assignment</w:t>
      </w:r>
      <w:r w:rsidR="009805F4" w:rsidRPr="00D23B40">
        <w:rPr>
          <w:rFonts w:ascii="Arial" w:eastAsia="Calibri" w:hAnsi="Arial" w:cs="Arial"/>
          <w:sz w:val="20"/>
          <w:szCs w:val="20"/>
        </w:rPr>
        <w:t>s</w:t>
      </w:r>
      <w:r w:rsidR="002A14F0" w:rsidRPr="00D23B40">
        <w:rPr>
          <w:rFonts w:ascii="Arial" w:eastAsia="Calibri" w:hAnsi="Arial" w:cs="Arial"/>
          <w:sz w:val="20"/>
          <w:szCs w:val="20"/>
        </w:rPr>
        <w:t xml:space="preserve"> preparing environmental </w:t>
      </w:r>
      <w:r w:rsidR="006A667B" w:rsidRPr="00D23B40">
        <w:rPr>
          <w:rFonts w:ascii="Arial" w:eastAsia="Calibri" w:hAnsi="Arial" w:cs="Arial"/>
          <w:sz w:val="20"/>
          <w:szCs w:val="20"/>
        </w:rPr>
        <w:t>impact assessment</w:t>
      </w:r>
      <w:r w:rsidR="00C37A24" w:rsidRPr="00D23B40">
        <w:rPr>
          <w:rFonts w:ascii="Arial" w:eastAsia="Calibri" w:hAnsi="Arial" w:cs="Arial"/>
          <w:sz w:val="20"/>
          <w:szCs w:val="20"/>
        </w:rPr>
        <w:t xml:space="preserve"> and social documentation in </w:t>
      </w:r>
      <w:r w:rsidR="00D21634" w:rsidRPr="00D23B40">
        <w:rPr>
          <w:rFonts w:ascii="Arial" w:eastAsia="Calibri" w:hAnsi="Arial" w:cs="Arial"/>
          <w:sz w:val="20"/>
          <w:szCs w:val="20"/>
        </w:rPr>
        <w:t xml:space="preserve">the last </w:t>
      </w:r>
      <w:r w:rsidR="004A69FC" w:rsidRPr="00D23B40">
        <w:rPr>
          <w:rFonts w:ascii="Arial" w:eastAsia="Calibri" w:hAnsi="Arial" w:cs="Arial"/>
          <w:sz w:val="20"/>
          <w:szCs w:val="20"/>
        </w:rPr>
        <w:t xml:space="preserve">5 </w:t>
      </w:r>
      <w:r w:rsidR="00D21634" w:rsidRPr="00D23B40">
        <w:rPr>
          <w:rFonts w:ascii="Arial" w:eastAsia="Calibri" w:hAnsi="Arial" w:cs="Arial"/>
          <w:sz w:val="20"/>
          <w:szCs w:val="20"/>
        </w:rPr>
        <w:t>years,</w:t>
      </w:r>
      <w:r w:rsidR="002A14F0" w:rsidRPr="00D23B40">
        <w:rPr>
          <w:rFonts w:ascii="Arial" w:eastAsia="Calibri" w:hAnsi="Arial" w:cs="Arial"/>
          <w:sz w:val="20"/>
          <w:szCs w:val="20"/>
        </w:rPr>
        <w:t xml:space="preserve"> such as Environmental and Social Impact Assessment, Environmental and Social Management Plan, Stakeholder Engagement Plan, Resettlement Action Plan, or Labor Management Procedures in line with standards of the World Bank, the European Bank for Reconstruction and Development</w:t>
      </w:r>
      <w:r w:rsidR="00C37A24" w:rsidRPr="00D23B40">
        <w:rPr>
          <w:rFonts w:ascii="Arial" w:eastAsia="Calibri" w:hAnsi="Arial" w:cs="Arial"/>
          <w:sz w:val="20"/>
          <w:szCs w:val="20"/>
        </w:rPr>
        <w:t xml:space="preserve"> or </w:t>
      </w:r>
      <w:r w:rsidR="00DE3E64" w:rsidRPr="00D23B40">
        <w:rPr>
          <w:rFonts w:ascii="Arial" w:eastAsia="Calibri" w:hAnsi="Arial" w:cs="Arial"/>
          <w:sz w:val="20"/>
          <w:szCs w:val="20"/>
        </w:rPr>
        <w:t>other</w:t>
      </w:r>
      <w:r w:rsidR="00C37A24" w:rsidRPr="00D23B40">
        <w:rPr>
          <w:rFonts w:ascii="Arial" w:eastAsia="Calibri" w:hAnsi="Arial" w:cs="Arial"/>
          <w:sz w:val="20"/>
          <w:szCs w:val="20"/>
        </w:rPr>
        <w:t xml:space="preserve"> relevant</w:t>
      </w:r>
      <w:r w:rsidR="002A14F0" w:rsidRPr="00D23B40">
        <w:rPr>
          <w:rFonts w:ascii="Arial" w:eastAsia="Calibri" w:hAnsi="Arial" w:cs="Arial"/>
          <w:sz w:val="20"/>
          <w:szCs w:val="20"/>
        </w:rPr>
        <w:t xml:space="preserve"> International Finance </w:t>
      </w:r>
      <w:r w:rsidR="00DE3E64" w:rsidRPr="00D23B40">
        <w:rPr>
          <w:rFonts w:ascii="Arial" w:eastAsia="Calibri" w:hAnsi="Arial" w:cs="Arial"/>
          <w:sz w:val="20"/>
          <w:szCs w:val="20"/>
        </w:rPr>
        <w:t>Institutions</w:t>
      </w:r>
      <w:r w:rsidR="00C37A24" w:rsidRPr="00D23B40">
        <w:rPr>
          <w:rFonts w:ascii="Arial" w:eastAsia="Calibri" w:hAnsi="Arial" w:cs="Arial"/>
          <w:sz w:val="20"/>
          <w:szCs w:val="20"/>
        </w:rPr>
        <w:t>.</w:t>
      </w:r>
    </w:p>
    <w:p w14:paraId="273D00AA" w14:textId="77777777" w:rsidR="009805F4" w:rsidRPr="00D23B40" w:rsidRDefault="00196D65" w:rsidP="00D23B40">
      <w:pPr>
        <w:spacing w:after="60"/>
        <w:ind w:left="567"/>
        <w:jc w:val="both"/>
        <w:rPr>
          <w:rFonts w:ascii="Arial" w:eastAsia="Calibri" w:hAnsi="Arial" w:cs="Arial"/>
          <w:b/>
          <w:bCs/>
          <w:sz w:val="20"/>
          <w:szCs w:val="20"/>
          <w:lang w:val="sr-Latn-RS"/>
        </w:rPr>
      </w:pPr>
      <w:r w:rsidRPr="00D23B40">
        <w:rPr>
          <w:rFonts w:ascii="Arial" w:eastAsia="Calibri" w:hAnsi="Arial" w:cs="Arial"/>
          <w:b/>
          <w:bCs/>
          <w:sz w:val="20"/>
          <w:szCs w:val="20"/>
        </w:rPr>
        <w:t>Scoring:</w:t>
      </w:r>
      <w:r w:rsidR="002A14F0" w:rsidRPr="00D23B40">
        <w:rPr>
          <w:rFonts w:ascii="Arial" w:eastAsia="Calibri" w:hAnsi="Arial" w:cs="Arial"/>
          <w:b/>
          <w:bCs/>
          <w:sz w:val="20"/>
          <w:szCs w:val="20"/>
        </w:rPr>
        <w:t xml:space="preserve"> </w:t>
      </w:r>
    </w:p>
    <w:p w14:paraId="6457339A" w14:textId="3C098D79" w:rsidR="00196D65" w:rsidRDefault="004A69FC" w:rsidP="00CD476B">
      <w:pPr>
        <w:spacing w:after="60"/>
        <w:ind w:left="567"/>
        <w:jc w:val="both"/>
        <w:rPr>
          <w:rFonts w:ascii="Arial" w:eastAsia="Calibri" w:hAnsi="Arial" w:cs="Arial"/>
          <w:sz w:val="20"/>
          <w:szCs w:val="20"/>
        </w:rPr>
      </w:pPr>
      <w:r w:rsidRPr="00D23B40">
        <w:rPr>
          <w:rFonts w:ascii="Arial" w:eastAsia="Calibri" w:hAnsi="Arial" w:cs="Arial"/>
          <w:sz w:val="20"/>
          <w:szCs w:val="20"/>
        </w:rPr>
        <w:t xml:space="preserve">The Consultant may be awarded up to </w:t>
      </w:r>
      <w:r w:rsidRPr="000E35FA">
        <w:rPr>
          <w:rFonts w:ascii="Arial" w:eastAsia="Calibri" w:hAnsi="Arial" w:cs="Arial"/>
          <w:b/>
          <w:bCs/>
          <w:sz w:val="20"/>
          <w:szCs w:val="20"/>
        </w:rPr>
        <w:t>10 points</w:t>
      </w:r>
      <w:r w:rsidRPr="00D23B40">
        <w:rPr>
          <w:rFonts w:ascii="Arial" w:eastAsia="Calibri" w:hAnsi="Arial" w:cs="Arial"/>
          <w:sz w:val="20"/>
          <w:szCs w:val="20"/>
        </w:rPr>
        <w:t xml:space="preserve"> based on the demonstrated complexity, nature, investment value and number of plans.</w:t>
      </w:r>
    </w:p>
    <w:p w14:paraId="5DA93918" w14:textId="132DB9CC" w:rsidR="00CD39B2" w:rsidRPr="00CD39B2" w:rsidRDefault="00CD39B2" w:rsidP="00D23B40">
      <w:pPr>
        <w:spacing w:after="0" w:line="240" w:lineRule="auto"/>
        <w:jc w:val="both"/>
        <w:rPr>
          <w:rFonts w:ascii="Arial" w:eastAsia="Times New Roman" w:hAnsi="Arial" w:cs="Arial"/>
          <w:sz w:val="20"/>
          <w:szCs w:val="20"/>
        </w:rPr>
      </w:pPr>
    </w:p>
    <w:p w14:paraId="41C6D10C" w14:textId="77777777" w:rsidR="00EA5824" w:rsidRDefault="00EA5824" w:rsidP="00D23B40">
      <w:pPr>
        <w:spacing w:after="120" w:line="240" w:lineRule="auto"/>
        <w:jc w:val="both"/>
        <w:rPr>
          <w:rFonts w:ascii="Arial" w:eastAsia="Times New Roman" w:hAnsi="Arial" w:cs="Arial"/>
          <w:color w:val="48535C"/>
          <w:sz w:val="20"/>
          <w:szCs w:val="20"/>
        </w:rPr>
      </w:pPr>
      <w:r w:rsidRPr="00EA5824">
        <w:rPr>
          <w:rFonts w:ascii="Arial" w:eastAsia="Times New Roman" w:hAnsi="Arial" w:cs="Arial"/>
          <w:color w:val="48535C"/>
          <w:sz w:val="20"/>
          <w:szCs w:val="20"/>
        </w:rPr>
        <w:t>As a proof, the Consultant firm shall prepare a table listing following information: name of the relevant assignments, year of contract’s implementation, information on contract value, percentage carried out by Consultant in case of association of firms and short description of main activities, contracting entity/client, country/region, contact reference (name, e-mail, phone number).</w:t>
      </w:r>
    </w:p>
    <w:p w14:paraId="400030C6" w14:textId="3BCCFB05" w:rsidR="00CD39B2" w:rsidRPr="00C146FD" w:rsidRDefault="00CD39B2" w:rsidP="00D23B40">
      <w:pPr>
        <w:spacing w:after="120" w:line="240" w:lineRule="auto"/>
        <w:jc w:val="both"/>
        <w:rPr>
          <w:rFonts w:ascii="Arial" w:eastAsia="Times New Roman" w:hAnsi="Arial" w:cs="Arial"/>
          <w:color w:val="48535C"/>
          <w:sz w:val="20"/>
          <w:szCs w:val="20"/>
        </w:rPr>
      </w:pPr>
      <w:r w:rsidRPr="00C146FD">
        <w:rPr>
          <w:rFonts w:ascii="Arial" w:eastAsia="Times New Roman" w:hAnsi="Arial" w:cs="Arial"/>
          <w:color w:val="48535C"/>
          <w:sz w:val="20"/>
          <w:szCs w:val="20"/>
        </w:rPr>
        <w:lastRenderedPageBreak/>
        <w:t>The maximum score that can be awarded to the Consultant is 100 points based on the cumulative evaluation of all criteria.</w:t>
      </w:r>
    </w:p>
    <w:p w14:paraId="03FCFDFA" w14:textId="2A4648B6" w:rsidR="00EA5824" w:rsidRDefault="00EA5824" w:rsidP="00D23B40">
      <w:pPr>
        <w:spacing w:after="120" w:line="240" w:lineRule="auto"/>
        <w:jc w:val="both"/>
        <w:rPr>
          <w:rFonts w:ascii="Arial" w:eastAsia="Times New Roman" w:hAnsi="Arial" w:cs="Arial"/>
          <w:color w:val="48535C"/>
          <w:sz w:val="20"/>
          <w:szCs w:val="20"/>
        </w:rPr>
      </w:pPr>
      <w:r w:rsidRPr="00EA5824">
        <w:rPr>
          <w:rFonts w:ascii="Arial" w:eastAsia="Times New Roman" w:hAnsi="Arial" w:cs="Arial"/>
          <w:color w:val="48535C"/>
          <w:sz w:val="20"/>
          <w:szCs w:val="20"/>
        </w:rPr>
        <w:t>Submitted expressions of interest should be no larger than 30 pages of text, including reference forms.</w:t>
      </w:r>
    </w:p>
    <w:p w14:paraId="6296D404" w14:textId="56408361" w:rsidR="00EF5BF5" w:rsidRPr="00CD39B2" w:rsidRDefault="00EF5BF5" w:rsidP="00D23B40">
      <w:pPr>
        <w:spacing w:after="12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The experience and record of any proposed sub-consultan</w:t>
      </w:r>
      <w:r w:rsidR="00751B00" w:rsidRPr="00CD39B2">
        <w:rPr>
          <w:rFonts w:ascii="Arial" w:eastAsia="Times New Roman" w:hAnsi="Arial" w:cs="Arial"/>
          <w:color w:val="48535C"/>
          <w:sz w:val="20"/>
          <w:szCs w:val="20"/>
        </w:rPr>
        <w:t>cy</w:t>
      </w:r>
      <w:r w:rsidRPr="00CD39B2">
        <w:rPr>
          <w:rFonts w:ascii="Arial" w:eastAsia="Times New Roman" w:hAnsi="Arial" w:cs="Arial"/>
          <w:color w:val="48535C"/>
          <w:sz w:val="20"/>
          <w:szCs w:val="20"/>
        </w:rPr>
        <w:t xml:space="preserve"> shall not be included in the evaluation. Key Experts' CV are not required and will not be evaluated at the shortlisting stage.</w:t>
      </w:r>
    </w:p>
    <w:p w14:paraId="4F50824E" w14:textId="77777777" w:rsidR="00EF5BF5" w:rsidRPr="00CD39B2" w:rsidRDefault="00EF5BF5" w:rsidP="00D23B40">
      <w:pPr>
        <w:spacing w:after="12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 xml:space="preserve">MCTI, as Contracting Authority, intends to shortlist five to eight eligible firms to whom a subsequent Request for Proposals (RFP), both technical and financial, shall be sent.  </w:t>
      </w:r>
    </w:p>
    <w:p w14:paraId="4E7863B0" w14:textId="77777777" w:rsidR="00EF5BF5" w:rsidRPr="00CD39B2" w:rsidRDefault="00EF5BF5" w:rsidP="00D23B40">
      <w:pPr>
        <w:spacing w:after="12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7B9535DE" w14:textId="77777777" w:rsidR="00EF5BF5" w:rsidRPr="00921840" w:rsidRDefault="00EF5BF5" w:rsidP="00D23B40">
      <w:pPr>
        <w:spacing w:after="12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A Consultant will be selected in accordance with the Quality and Cost-Based Selection as set out in the Regulatio</w:t>
      </w:r>
      <w:r w:rsidRPr="00921840">
        <w:rPr>
          <w:rFonts w:ascii="Arial" w:eastAsia="Times New Roman" w:hAnsi="Arial" w:cs="Arial"/>
          <w:color w:val="48535C"/>
          <w:sz w:val="20"/>
          <w:szCs w:val="20"/>
        </w:rPr>
        <w:t>ns.</w:t>
      </w:r>
    </w:p>
    <w:p w14:paraId="26408B2C" w14:textId="199D4256" w:rsidR="00EF5BF5" w:rsidRPr="00921840" w:rsidRDefault="00EF5BF5" w:rsidP="00D23B40">
      <w:pPr>
        <w:spacing w:after="12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The attention of interested Consultants is drawn to paragraphs 3.14, 3.16 and 3.17 of the World Bank’s Procurement Regulations for IPF Borrowers – Procurement in Investment Project Financing Goods, Works, Non-Consulting and Consulting Services (</w:t>
      </w:r>
      <w:r w:rsidR="00751B00" w:rsidRPr="00921840">
        <w:rPr>
          <w:rFonts w:ascii="Arial" w:eastAsia="Times New Roman" w:hAnsi="Arial" w:cs="Arial"/>
          <w:color w:val="48535C"/>
          <w:sz w:val="20"/>
          <w:szCs w:val="20"/>
        </w:rPr>
        <w:t>November 2020</w:t>
      </w:r>
      <w:r w:rsidRPr="00921840">
        <w:rPr>
          <w:rFonts w:ascii="Arial" w:eastAsia="Times New Roman" w:hAnsi="Arial" w:cs="Arial"/>
          <w:color w:val="48535C"/>
          <w:sz w:val="20"/>
          <w:szCs w:val="20"/>
        </w:rPr>
        <w:t>) (“the Regulations”) setting forth the World Bank’s policy on conflict of interest. </w:t>
      </w:r>
    </w:p>
    <w:p w14:paraId="1527E4D6" w14:textId="77777777" w:rsidR="00EF5BF5" w:rsidRPr="00E1750A" w:rsidRDefault="00EF5BF5" w:rsidP="00D23B40">
      <w:pPr>
        <w:spacing w:after="12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Further information can be obtained at the address below </w:t>
      </w:r>
      <w:r w:rsidRPr="00E1750A">
        <w:rPr>
          <w:rFonts w:ascii="Arial" w:eastAsia="Times New Roman" w:hAnsi="Arial" w:cs="Arial"/>
          <w:color w:val="48535C"/>
          <w:sz w:val="20"/>
          <w:szCs w:val="20"/>
        </w:rPr>
        <w:t>during office hours 09:00 to 15:00 hours.</w:t>
      </w:r>
    </w:p>
    <w:p w14:paraId="3682B504" w14:textId="7986336F" w:rsidR="00EF5BF5" w:rsidRPr="00921840" w:rsidRDefault="00EF5BF5" w:rsidP="00D23B40">
      <w:pPr>
        <w:spacing w:after="100" w:afterAutospacing="1"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 xml:space="preserve">Expressions of interest in English language must be delivered in a written form to the email below, </w:t>
      </w:r>
      <w:r w:rsidRPr="007320AE">
        <w:rPr>
          <w:rFonts w:ascii="Arial" w:eastAsia="Times New Roman" w:hAnsi="Arial" w:cs="Arial"/>
          <w:color w:val="48535C"/>
          <w:sz w:val="20"/>
          <w:szCs w:val="20"/>
        </w:rPr>
        <w:t>by </w:t>
      </w:r>
      <w:r w:rsidR="00996A68" w:rsidRPr="007320AE">
        <w:rPr>
          <w:rFonts w:ascii="Arial" w:eastAsia="Times New Roman" w:hAnsi="Arial" w:cs="Arial"/>
          <w:color w:val="48535C"/>
          <w:sz w:val="20"/>
          <w:szCs w:val="20"/>
        </w:rPr>
        <w:t>October</w:t>
      </w:r>
      <w:r w:rsidR="00CD39B2" w:rsidRPr="007320AE">
        <w:rPr>
          <w:rFonts w:ascii="Arial" w:eastAsia="Times New Roman" w:hAnsi="Arial" w:cs="Arial"/>
          <w:color w:val="48535C"/>
          <w:sz w:val="20"/>
          <w:szCs w:val="20"/>
        </w:rPr>
        <w:t xml:space="preserve"> </w:t>
      </w:r>
      <w:r w:rsidR="007320AE">
        <w:rPr>
          <w:rFonts w:ascii="Arial" w:eastAsia="Times New Roman" w:hAnsi="Arial" w:cs="Arial"/>
          <w:color w:val="48535C"/>
          <w:sz w:val="20"/>
          <w:szCs w:val="20"/>
        </w:rPr>
        <w:t>1</w:t>
      </w:r>
      <w:r w:rsidR="001A69D6">
        <w:rPr>
          <w:rFonts w:ascii="Arial" w:eastAsia="Times New Roman" w:hAnsi="Arial" w:cs="Arial"/>
          <w:color w:val="48535C"/>
          <w:sz w:val="20"/>
          <w:szCs w:val="20"/>
        </w:rPr>
        <w:t>3</w:t>
      </w:r>
      <w:r w:rsidRPr="007320AE">
        <w:rPr>
          <w:rFonts w:ascii="Arial" w:eastAsia="Times New Roman" w:hAnsi="Arial" w:cs="Arial"/>
          <w:color w:val="48535C"/>
          <w:sz w:val="20"/>
          <w:szCs w:val="20"/>
        </w:rPr>
        <w:t>, 202</w:t>
      </w:r>
      <w:r w:rsidR="00751B00" w:rsidRPr="007320AE">
        <w:rPr>
          <w:rFonts w:ascii="Arial" w:eastAsia="Times New Roman" w:hAnsi="Arial" w:cs="Arial"/>
          <w:color w:val="48535C"/>
          <w:sz w:val="20"/>
          <w:szCs w:val="20"/>
        </w:rPr>
        <w:t>5</w:t>
      </w:r>
      <w:r w:rsidRPr="007320AE">
        <w:rPr>
          <w:rFonts w:ascii="Arial" w:eastAsia="Times New Roman" w:hAnsi="Arial" w:cs="Arial"/>
          <w:color w:val="48535C"/>
          <w:sz w:val="20"/>
          <w:szCs w:val="20"/>
        </w:rPr>
        <w:t>,</w:t>
      </w:r>
      <w:r w:rsidRPr="00E1750A">
        <w:rPr>
          <w:rFonts w:ascii="Arial" w:eastAsia="Times New Roman" w:hAnsi="Arial" w:cs="Arial"/>
          <w:color w:val="48535C"/>
          <w:sz w:val="20"/>
          <w:szCs w:val="20"/>
        </w:rPr>
        <w:t xml:space="preserve"> 12:00 hours, noon, local time.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192037" w:rsidRPr="00921840"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3B09"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Address:</w:t>
            </w:r>
          </w:p>
        </w:tc>
      </w:tr>
      <w:tr w:rsidR="00192037" w:rsidRPr="004559C3"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BF805" w14:textId="1BEC2C48" w:rsidR="00192037" w:rsidRPr="00151A38" w:rsidRDefault="00A459BB" w:rsidP="00D23B40">
            <w:pPr>
              <w:contextualSpacing/>
              <w:mirrorIndents/>
              <w:jc w:val="both"/>
              <w:rPr>
                <w:rFonts w:ascii="Arial" w:hAnsi="Arial" w:cs="Arial"/>
                <w:color w:val="48535C"/>
                <w:sz w:val="20"/>
                <w:szCs w:val="20"/>
              </w:rPr>
            </w:pPr>
            <w:hyperlink r:id="rId9" w:history="1">
              <w:r w:rsidR="00151A38" w:rsidRPr="00B068D9">
                <w:rPr>
                  <w:rStyle w:val="Hyperlink"/>
                  <w:rFonts w:ascii="Arial" w:hAnsi="Arial" w:cs="Arial"/>
                  <w:sz w:val="20"/>
                  <w:szCs w:val="20"/>
                </w:rPr>
                <w:t>dejan.jeremic@mfin.gov.rs</w:t>
              </w:r>
            </w:hyperlink>
            <w:r w:rsidR="00192037" w:rsidRPr="00151A38">
              <w:rPr>
                <w:rFonts w:ascii="Arial" w:hAnsi="Arial" w:cs="Arial"/>
                <w:color w:val="48535C"/>
                <w:sz w:val="20"/>
                <w:szCs w:val="20"/>
              </w:rPr>
              <w:t xml:space="preserve"> </w:t>
            </w:r>
          </w:p>
          <w:p w14:paraId="7BA6A178" w14:textId="55FB51BD" w:rsidR="00192037" w:rsidRPr="00151A38" w:rsidRDefault="00192037" w:rsidP="00D23B40">
            <w:pPr>
              <w:contextualSpacing/>
              <w:mirrorIndents/>
              <w:jc w:val="both"/>
              <w:rPr>
                <w:rFonts w:ascii="Arial" w:hAnsi="Arial" w:cs="Arial"/>
                <w:color w:val="48535C"/>
                <w:sz w:val="20"/>
                <w:szCs w:val="20"/>
              </w:rPr>
            </w:pPr>
            <w:r w:rsidRPr="00151A38">
              <w:rPr>
                <w:rFonts w:ascii="Arial" w:hAnsi="Arial" w:cs="Arial"/>
                <w:color w:val="48535C"/>
                <w:sz w:val="20"/>
                <w:szCs w:val="20"/>
              </w:rPr>
              <w:t>M</w:t>
            </w:r>
            <w:r w:rsidR="00151A38" w:rsidRPr="00151A38">
              <w:rPr>
                <w:rFonts w:ascii="Arial" w:hAnsi="Arial" w:cs="Arial"/>
                <w:color w:val="48535C"/>
                <w:sz w:val="20"/>
                <w:szCs w:val="20"/>
              </w:rPr>
              <w:t>r</w:t>
            </w:r>
            <w:r w:rsidRPr="00151A38">
              <w:rPr>
                <w:rFonts w:ascii="Arial" w:hAnsi="Arial" w:cs="Arial"/>
                <w:color w:val="48535C"/>
                <w:sz w:val="20"/>
                <w:szCs w:val="20"/>
              </w:rPr>
              <w:t xml:space="preserve">. </w:t>
            </w:r>
            <w:r w:rsidR="00151A38" w:rsidRPr="00151A38">
              <w:rPr>
                <w:rFonts w:ascii="Arial" w:hAnsi="Arial" w:cs="Arial"/>
                <w:color w:val="48535C"/>
                <w:sz w:val="20"/>
                <w:szCs w:val="20"/>
              </w:rPr>
              <w:t>D</w:t>
            </w:r>
            <w:r w:rsidR="00151A38">
              <w:rPr>
                <w:rFonts w:ascii="Arial" w:hAnsi="Arial" w:cs="Arial"/>
                <w:color w:val="48535C"/>
                <w:sz w:val="20"/>
                <w:szCs w:val="20"/>
              </w:rPr>
              <w:t>ejan Jeremić</w:t>
            </w:r>
          </w:p>
          <w:p w14:paraId="428D67A3" w14:textId="77777777" w:rsidR="00192037" w:rsidRPr="00921840" w:rsidRDefault="00192037" w:rsidP="00D23B40">
            <w:pPr>
              <w:contextualSpacing/>
              <w:mirrorIndents/>
              <w:jc w:val="both"/>
              <w:rPr>
                <w:rFonts w:ascii="Arial" w:hAnsi="Arial" w:cs="Arial"/>
                <w:color w:val="48535C"/>
                <w:sz w:val="20"/>
                <w:szCs w:val="20"/>
              </w:rPr>
            </w:pPr>
            <w:r w:rsidRPr="00921840">
              <w:rPr>
                <w:rFonts w:ascii="Arial" w:hAnsi="Arial" w:cs="Arial"/>
                <w:color w:val="48535C"/>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Ministry of Finance</w:t>
            </w:r>
          </w:p>
          <w:p w14:paraId="005407D4"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Central Fiduciary Unit</w:t>
            </w:r>
          </w:p>
          <w:p w14:paraId="32BD0CEF" w14:textId="77777777" w:rsidR="00192037" w:rsidRPr="00921840" w:rsidRDefault="00192037" w:rsidP="00D23B40">
            <w:pPr>
              <w:contextualSpacing/>
              <w:mirrorIndents/>
              <w:jc w:val="both"/>
              <w:rPr>
                <w:rFonts w:ascii="Arial" w:hAnsi="Arial" w:cs="Arial"/>
                <w:sz w:val="20"/>
                <w:szCs w:val="20"/>
                <w:lang w:val="de-DE"/>
              </w:rPr>
            </w:pPr>
            <w:r w:rsidRPr="00921840">
              <w:rPr>
                <w:rFonts w:ascii="Arial" w:hAnsi="Arial" w:cs="Arial"/>
                <w:sz w:val="20"/>
                <w:szCs w:val="20"/>
                <w:lang w:val="de-DE"/>
              </w:rPr>
              <w:t>Balkanska 53</w:t>
            </w:r>
          </w:p>
          <w:p w14:paraId="19A5FA28" w14:textId="77777777" w:rsidR="00192037" w:rsidRPr="00921840" w:rsidRDefault="00192037" w:rsidP="00D23B40">
            <w:pPr>
              <w:contextualSpacing/>
              <w:mirrorIndents/>
              <w:jc w:val="both"/>
              <w:rPr>
                <w:rFonts w:ascii="Arial" w:hAnsi="Arial" w:cs="Arial"/>
                <w:sz w:val="20"/>
                <w:szCs w:val="20"/>
                <w:lang w:val="de-DE"/>
              </w:rPr>
            </w:pPr>
            <w:r w:rsidRPr="00921840">
              <w:rPr>
                <w:rFonts w:ascii="Arial" w:hAnsi="Arial" w:cs="Arial"/>
                <w:sz w:val="20"/>
                <w:szCs w:val="20"/>
                <w:lang w:val="de-DE"/>
              </w:rPr>
              <w:t>11000 Belgrade, Serbia</w:t>
            </w:r>
          </w:p>
          <w:p w14:paraId="0F7A7D6B" w14:textId="7AF7EFCC" w:rsidR="00192037" w:rsidRPr="00921840" w:rsidRDefault="00192037" w:rsidP="00D23B40">
            <w:pPr>
              <w:contextualSpacing/>
              <w:mirrorIndents/>
              <w:jc w:val="both"/>
              <w:rPr>
                <w:rFonts w:ascii="Arial" w:hAnsi="Arial" w:cs="Arial"/>
                <w:sz w:val="20"/>
                <w:szCs w:val="20"/>
                <w:lang w:val="de-DE"/>
              </w:rPr>
            </w:pPr>
            <w:r w:rsidRPr="00921840">
              <w:rPr>
                <w:rFonts w:ascii="Arial" w:hAnsi="Arial" w:cs="Arial"/>
                <w:sz w:val="20"/>
                <w:szCs w:val="20"/>
                <w:lang w:val="de-DE"/>
              </w:rPr>
              <w:t>Tel/Fax: (+381 11) 765 2</w:t>
            </w:r>
            <w:r w:rsidR="00151A38">
              <w:rPr>
                <w:rFonts w:ascii="Arial" w:hAnsi="Arial" w:cs="Arial"/>
                <w:sz w:val="20"/>
                <w:szCs w:val="20"/>
                <w:lang w:val="de-DE"/>
              </w:rPr>
              <w:t>565</w:t>
            </w:r>
          </w:p>
        </w:tc>
      </w:tr>
      <w:tr w:rsidR="00192037" w:rsidRPr="00921840"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921840" w:rsidRDefault="00192037" w:rsidP="00D23B40">
            <w:pPr>
              <w:contextualSpacing/>
              <w:mirrorIndents/>
              <w:jc w:val="both"/>
              <w:rPr>
                <w:rFonts w:ascii="Arial" w:hAnsi="Arial" w:cs="Arial"/>
                <w:sz w:val="20"/>
                <w:szCs w:val="20"/>
              </w:rPr>
            </w:pPr>
            <w:r w:rsidRPr="00921840">
              <w:rPr>
                <w:rFonts w:ascii="Arial"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E23309" w:rsidRDefault="00A459BB" w:rsidP="00D23B40">
            <w:pPr>
              <w:contextualSpacing/>
              <w:mirrorIndents/>
              <w:jc w:val="both"/>
              <w:rPr>
                <w:rStyle w:val="Hyperlink"/>
              </w:rPr>
            </w:pPr>
            <w:hyperlink r:id="rId10" w:history="1">
              <w:r w:rsidR="00192037" w:rsidRPr="00921840">
                <w:rPr>
                  <w:rStyle w:val="Hyperlink"/>
                  <w:rFonts w:ascii="Arial" w:hAnsi="Arial" w:cs="Arial"/>
                  <w:sz w:val="20"/>
                  <w:szCs w:val="20"/>
                </w:rPr>
                <w:t>ljiljana.dzuver@mfin.gov.rs</w:t>
              </w:r>
            </w:hyperlink>
            <w:r w:rsidR="00192037" w:rsidRPr="00E23309">
              <w:rPr>
                <w:rStyle w:val="Hyperlink"/>
              </w:rPr>
              <w:t xml:space="preserve"> </w:t>
            </w:r>
          </w:p>
          <w:p w14:paraId="49D13F3A" w14:textId="77777777" w:rsidR="00192037" w:rsidRDefault="00A459BB" w:rsidP="00D23B40">
            <w:pPr>
              <w:contextualSpacing/>
              <w:mirrorIndents/>
              <w:jc w:val="both"/>
              <w:rPr>
                <w:rStyle w:val="Hyperlink"/>
                <w:rFonts w:ascii="Arial" w:hAnsi="Arial" w:cs="Arial"/>
                <w:sz w:val="20"/>
                <w:szCs w:val="20"/>
              </w:rPr>
            </w:pPr>
            <w:hyperlink r:id="rId11" w:history="1">
              <w:r w:rsidR="00192037" w:rsidRPr="00921840">
                <w:rPr>
                  <w:rStyle w:val="Hyperlink"/>
                  <w:rFonts w:ascii="Arial" w:hAnsi="Arial" w:cs="Arial"/>
                  <w:sz w:val="20"/>
                  <w:szCs w:val="20"/>
                </w:rPr>
                <w:t>dragan.mirkovic@mgsi.gov.rs</w:t>
              </w:r>
            </w:hyperlink>
          </w:p>
          <w:p w14:paraId="03AD0C87" w14:textId="1842F5DB" w:rsidR="00E23309" w:rsidRPr="00E23309" w:rsidRDefault="00A459BB" w:rsidP="00D23B40">
            <w:pPr>
              <w:contextualSpacing/>
              <w:mirrorIndents/>
              <w:jc w:val="both"/>
              <w:rPr>
                <w:rStyle w:val="Hyperlink"/>
                <w:rFonts w:ascii="Arial" w:hAnsi="Arial" w:cs="Arial"/>
                <w:sz w:val="20"/>
                <w:szCs w:val="20"/>
              </w:rPr>
            </w:pPr>
            <w:hyperlink r:id="rId12" w:history="1">
              <w:r w:rsidR="00E23309" w:rsidRPr="00E23309">
                <w:rPr>
                  <w:rStyle w:val="Hyperlink"/>
                  <w:rFonts w:ascii="Arial" w:hAnsi="Arial" w:cs="Arial"/>
                  <w:sz w:val="20"/>
                  <w:szCs w:val="20"/>
                </w:rPr>
                <w:t>gordana.suboticki@mgsi.gov.rs</w:t>
              </w:r>
            </w:hyperlink>
          </w:p>
          <w:p w14:paraId="786CD9DB" w14:textId="011DA1FD" w:rsidR="00E23309" w:rsidRPr="00921840" w:rsidRDefault="00E23309" w:rsidP="00D23B40">
            <w:pPr>
              <w:contextualSpacing/>
              <w:mirrorIndents/>
              <w:jc w:val="both"/>
              <w:rPr>
                <w:rFonts w:ascii="Arial" w:hAnsi="Arial" w:cs="Arial"/>
                <w:color w:val="48535C"/>
                <w:sz w:val="20"/>
                <w:szCs w:val="20"/>
              </w:rPr>
            </w:pPr>
            <w:r w:rsidRPr="00E23309">
              <w:rPr>
                <w:rStyle w:val="Hyperlink"/>
                <w:rFonts w:ascii="Arial" w:hAnsi="Arial" w:cs="Arial"/>
                <w:sz w:val="20"/>
                <w:szCs w:val="20"/>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921840" w:rsidRDefault="00192037" w:rsidP="00D23B40">
            <w:pPr>
              <w:contextualSpacing/>
              <w:mirrorIndents/>
              <w:jc w:val="both"/>
              <w:rPr>
                <w:rFonts w:ascii="Arial" w:hAnsi="Arial" w:cs="Arial"/>
                <w:color w:val="48535C"/>
                <w:sz w:val="20"/>
                <w:szCs w:val="20"/>
              </w:rPr>
            </w:pPr>
          </w:p>
        </w:tc>
      </w:tr>
    </w:tbl>
    <w:p w14:paraId="28C96642" w14:textId="77777777" w:rsidR="001452A9" w:rsidRPr="00921840" w:rsidRDefault="001452A9" w:rsidP="00D23B40">
      <w:pPr>
        <w:jc w:val="both"/>
        <w:rPr>
          <w:rFonts w:ascii="Arial" w:hAnsi="Arial" w:cs="Arial"/>
          <w:sz w:val="20"/>
          <w:szCs w:val="20"/>
        </w:rPr>
      </w:pPr>
    </w:p>
    <w:sectPr w:rsidR="001452A9" w:rsidRPr="0092184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3F7ED" w16cex:dateUtc="2025-09-16T12:51:00Z"/>
  <w16cex:commentExtensible w16cex:durableId="2C73F843" w16cex:dateUtc="2025-09-16T12:52:00Z"/>
  <w16cex:commentExtensible w16cex:durableId="2C73F72E" w16cex:dateUtc="2025-09-16T12:48:00Z"/>
  <w16cex:commentExtensible w16cex:durableId="2C73F7D1" w16cex:dateUtc="2025-09-16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DEC0C9" w16cid:durableId="2C73F7ED"/>
  <w16cid:commentId w16cid:paraId="09B9FDA8" w16cid:durableId="2C73F843"/>
  <w16cid:commentId w16cid:paraId="609E85D0" w16cid:durableId="2C73F72E"/>
  <w16cid:commentId w16cid:paraId="7CEA5F97" w16cid:durableId="2C73F7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0CEC" w14:textId="77777777" w:rsidR="00A459BB" w:rsidRDefault="00A459BB" w:rsidP="00B93212">
      <w:pPr>
        <w:spacing w:after="0" w:line="240" w:lineRule="auto"/>
      </w:pPr>
      <w:r>
        <w:separator/>
      </w:r>
    </w:p>
  </w:endnote>
  <w:endnote w:type="continuationSeparator" w:id="0">
    <w:p w14:paraId="29FF9749" w14:textId="77777777" w:rsidR="00A459BB" w:rsidRDefault="00A459BB" w:rsidP="00B9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A366" w14:textId="77777777" w:rsidR="00A459BB" w:rsidRDefault="00A459BB" w:rsidP="00B93212">
      <w:pPr>
        <w:spacing w:after="0" w:line="240" w:lineRule="auto"/>
      </w:pPr>
      <w:r>
        <w:separator/>
      </w:r>
    </w:p>
  </w:footnote>
  <w:footnote w:type="continuationSeparator" w:id="0">
    <w:p w14:paraId="2328DA36" w14:textId="77777777" w:rsidR="00A459BB" w:rsidRDefault="00A459BB" w:rsidP="00B9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F49AC"/>
    <w:multiLevelType w:val="multilevel"/>
    <w:tmpl w:val="2AF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A338A"/>
    <w:multiLevelType w:val="multilevel"/>
    <w:tmpl w:val="DB8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C4188"/>
    <w:multiLevelType w:val="hybridMultilevel"/>
    <w:tmpl w:val="7396B4AA"/>
    <w:lvl w:ilvl="0" w:tplc="3E50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C318A5"/>
    <w:multiLevelType w:val="multilevel"/>
    <w:tmpl w:val="71C8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D7A56"/>
    <w:multiLevelType w:val="hybridMultilevel"/>
    <w:tmpl w:val="64601160"/>
    <w:lvl w:ilvl="0" w:tplc="33E6467A">
      <w:start w:val="1"/>
      <w:numFmt w:val="decimal"/>
      <w:lvlText w:val="%1."/>
      <w:lvlJc w:val="left"/>
      <w:pPr>
        <w:ind w:left="36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71E51"/>
    <w:multiLevelType w:val="hybridMultilevel"/>
    <w:tmpl w:val="7396B4AA"/>
    <w:lvl w:ilvl="0" w:tplc="3E50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ED36E7"/>
    <w:multiLevelType w:val="hybridMultilevel"/>
    <w:tmpl w:val="E562A3CA"/>
    <w:lvl w:ilvl="0" w:tplc="1FD236C0">
      <w:start w:val="1"/>
      <w:numFmt w:val="decimal"/>
      <w:lvlText w:val="%1."/>
      <w:lvlJc w:val="left"/>
      <w:pPr>
        <w:ind w:left="720" w:hanging="360"/>
      </w:pPr>
    </w:lvl>
    <w:lvl w:ilvl="1" w:tplc="D33C529C">
      <w:start w:val="1"/>
      <w:numFmt w:val="decimal"/>
      <w:lvlText w:val="%2."/>
      <w:lvlJc w:val="left"/>
      <w:pPr>
        <w:ind w:left="720" w:hanging="360"/>
      </w:pPr>
    </w:lvl>
    <w:lvl w:ilvl="2" w:tplc="BF746912">
      <w:start w:val="1"/>
      <w:numFmt w:val="decimal"/>
      <w:lvlText w:val="%3."/>
      <w:lvlJc w:val="left"/>
      <w:pPr>
        <w:ind w:left="720" w:hanging="360"/>
      </w:pPr>
    </w:lvl>
    <w:lvl w:ilvl="3" w:tplc="71BE2AE4">
      <w:start w:val="1"/>
      <w:numFmt w:val="decimal"/>
      <w:lvlText w:val="%4."/>
      <w:lvlJc w:val="left"/>
      <w:pPr>
        <w:ind w:left="720" w:hanging="360"/>
      </w:pPr>
    </w:lvl>
    <w:lvl w:ilvl="4" w:tplc="B1BE484E">
      <w:start w:val="1"/>
      <w:numFmt w:val="decimal"/>
      <w:lvlText w:val="%5."/>
      <w:lvlJc w:val="left"/>
      <w:pPr>
        <w:ind w:left="720" w:hanging="360"/>
      </w:pPr>
    </w:lvl>
    <w:lvl w:ilvl="5" w:tplc="2E0CD308">
      <w:start w:val="1"/>
      <w:numFmt w:val="decimal"/>
      <w:lvlText w:val="%6."/>
      <w:lvlJc w:val="left"/>
      <w:pPr>
        <w:ind w:left="720" w:hanging="360"/>
      </w:pPr>
    </w:lvl>
    <w:lvl w:ilvl="6" w:tplc="7A7E8EE0">
      <w:start w:val="1"/>
      <w:numFmt w:val="decimal"/>
      <w:lvlText w:val="%7."/>
      <w:lvlJc w:val="left"/>
      <w:pPr>
        <w:ind w:left="720" w:hanging="360"/>
      </w:pPr>
    </w:lvl>
    <w:lvl w:ilvl="7" w:tplc="A7747D88">
      <w:start w:val="1"/>
      <w:numFmt w:val="decimal"/>
      <w:lvlText w:val="%8."/>
      <w:lvlJc w:val="left"/>
      <w:pPr>
        <w:ind w:left="720" w:hanging="360"/>
      </w:pPr>
    </w:lvl>
    <w:lvl w:ilvl="8" w:tplc="550ADE78">
      <w:start w:val="1"/>
      <w:numFmt w:val="decimal"/>
      <w:lvlText w:val="%9."/>
      <w:lvlJc w:val="left"/>
      <w:pPr>
        <w:ind w:left="720" w:hanging="360"/>
      </w:pPr>
    </w:lvl>
  </w:abstractNum>
  <w:abstractNum w:abstractNumId="9" w15:restartNumberingAfterBreak="0">
    <w:nsid w:val="68D33959"/>
    <w:multiLevelType w:val="multilevel"/>
    <w:tmpl w:val="AFB2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7"/>
  </w:num>
  <w:num w:numId="5">
    <w:abstractNumId w:val="4"/>
  </w:num>
  <w:num w:numId="6">
    <w:abstractNumId w:val="8"/>
  </w:num>
  <w:num w:numId="7">
    <w:abstractNumId w:val="5"/>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84"/>
    <w:rsid w:val="00065066"/>
    <w:rsid w:val="00071512"/>
    <w:rsid w:val="000A2BD3"/>
    <w:rsid w:val="000A4DE0"/>
    <w:rsid w:val="000E35FA"/>
    <w:rsid w:val="000F5161"/>
    <w:rsid w:val="00101EB4"/>
    <w:rsid w:val="001452A9"/>
    <w:rsid w:val="00151A38"/>
    <w:rsid w:val="001724AC"/>
    <w:rsid w:val="00192037"/>
    <w:rsid w:val="00196D65"/>
    <w:rsid w:val="001A69D6"/>
    <w:rsid w:val="001B11FF"/>
    <w:rsid w:val="001E2848"/>
    <w:rsid w:val="00207F68"/>
    <w:rsid w:val="00234F98"/>
    <w:rsid w:val="00271102"/>
    <w:rsid w:val="002A14F0"/>
    <w:rsid w:val="0032437F"/>
    <w:rsid w:val="003853E0"/>
    <w:rsid w:val="003A5344"/>
    <w:rsid w:val="003D1BE9"/>
    <w:rsid w:val="003D2283"/>
    <w:rsid w:val="00425505"/>
    <w:rsid w:val="004420E4"/>
    <w:rsid w:val="00442E09"/>
    <w:rsid w:val="004559C3"/>
    <w:rsid w:val="00461BDE"/>
    <w:rsid w:val="0047535F"/>
    <w:rsid w:val="00496AFD"/>
    <w:rsid w:val="004A3F95"/>
    <w:rsid w:val="004A69FC"/>
    <w:rsid w:val="004B0027"/>
    <w:rsid w:val="004D6D93"/>
    <w:rsid w:val="004F620A"/>
    <w:rsid w:val="00512447"/>
    <w:rsid w:val="005224B7"/>
    <w:rsid w:val="005229B6"/>
    <w:rsid w:val="005814E5"/>
    <w:rsid w:val="005D23CD"/>
    <w:rsid w:val="005D37D7"/>
    <w:rsid w:val="005E5483"/>
    <w:rsid w:val="006127B4"/>
    <w:rsid w:val="00651BA2"/>
    <w:rsid w:val="006A667B"/>
    <w:rsid w:val="006A75C8"/>
    <w:rsid w:val="006D535A"/>
    <w:rsid w:val="00705725"/>
    <w:rsid w:val="007207A7"/>
    <w:rsid w:val="007320AE"/>
    <w:rsid w:val="00751B00"/>
    <w:rsid w:val="00781CDE"/>
    <w:rsid w:val="007B7F3F"/>
    <w:rsid w:val="007D0778"/>
    <w:rsid w:val="007D6624"/>
    <w:rsid w:val="00836E46"/>
    <w:rsid w:val="00866C16"/>
    <w:rsid w:val="009067F1"/>
    <w:rsid w:val="009201DE"/>
    <w:rsid w:val="00921840"/>
    <w:rsid w:val="00930EA7"/>
    <w:rsid w:val="00947387"/>
    <w:rsid w:val="0096147D"/>
    <w:rsid w:val="009805F4"/>
    <w:rsid w:val="00996A68"/>
    <w:rsid w:val="009C5214"/>
    <w:rsid w:val="009C5ECF"/>
    <w:rsid w:val="009D668C"/>
    <w:rsid w:val="00A22642"/>
    <w:rsid w:val="00A23FE2"/>
    <w:rsid w:val="00A35CC3"/>
    <w:rsid w:val="00A459BB"/>
    <w:rsid w:val="00A71E84"/>
    <w:rsid w:val="00A7334A"/>
    <w:rsid w:val="00A74982"/>
    <w:rsid w:val="00A90CBC"/>
    <w:rsid w:val="00AD1643"/>
    <w:rsid w:val="00AF3D99"/>
    <w:rsid w:val="00AF46CF"/>
    <w:rsid w:val="00B874B1"/>
    <w:rsid w:val="00B93212"/>
    <w:rsid w:val="00B96B26"/>
    <w:rsid w:val="00BD5216"/>
    <w:rsid w:val="00C146FD"/>
    <w:rsid w:val="00C21736"/>
    <w:rsid w:val="00C3303E"/>
    <w:rsid w:val="00C37A24"/>
    <w:rsid w:val="00C63BCB"/>
    <w:rsid w:val="00C75939"/>
    <w:rsid w:val="00C8105A"/>
    <w:rsid w:val="00CA4776"/>
    <w:rsid w:val="00CC2FA8"/>
    <w:rsid w:val="00CD10E5"/>
    <w:rsid w:val="00CD39B2"/>
    <w:rsid w:val="00CD476B"/>
    <w:rsid w:val="00CD6006"/>
    <w:rsid w:val="00CD74DC"/>
    <w:rsid w:val="00D0281A"/>
    <w:rsid w:val="00D21634"/>
    <w:rsid w:val="00D23B40"/>
    <w:rsid w:val="00D35D4E"/>
    <w:rsid w:val="00D4418D"/>
    <w:rsid w:val="00D47367"/>
    <w:rsid w:val="00D95CE8"/>
    <w:rsid w:val="00DC7C4B"/>
    <w:rsid w:val="00DE3E64"/>
    <w:rsid w:val="00DE5FAC"/>
    <w:rsid w:val="00E1750A"/>
    <w:rsid w:val="00E23309"/>
    <w:rsid w:val="00E33184"/>
    <w:rsid w:val="00E538C3"/>
    <w:rsid w:val="00EA5824"/>
    <w:rsid w:val="00EB29FC"/>
    <w:rsid w:val="00EC4A0D"/>
    <w:rsid w:val="00EF22CC"/>
    <w:rsid w:val="00EF5BF5"/>
    <w:rsid w:val="00F45E60"/>
    <w:rsid w:val="00F95EBF"/>
    <w:rsid w:val="00FD4639"/>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DE"/>
  </w:style>
  <w:style w:type="paragraph" w:styleId="Heading2">
    <w:name w:val="heading 2"/>
    <w:basedOn w:val="Normal"/>
    <w:link w:val="Heading2Char"/>
    <w:uiPriority w:val="9"/>
    <w:qFormat/>
    <w:rsid w:val="009C52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unhideWhenUsed/>
    <w:rsid w:val="003D2283"/>
    <w:pPr>
      <w:spacing w:line="240" w:lineRule="auto"/>
    </w:pPr>
    <w:rPr>
      <w:sz w:val="20"/>
      <w:szCs w:val="20"/>
    </w:rPr>
  </w:style>
  <w:style w:type="character" w:customStyle="1" w:styleId="CommentTextChar">
    <w:name w:val="Comment Text Char"/>
    <w:basedOn w:val="DefaultParagraphFont"/>
    <w:link w:val="CommentText"/>
    <w:uiPriority w:val="99"/>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 w:type="paragraph" w:styleId="ListParagraph">
    <w:name w:val="List Paragraph"/>
    <w:basedOn w:val="Normal"/>
    <w:uiPriority w:val="34"/>
    <w:qFormat/>
    <w:rsid w:val="00B93212"/>
    <w:pPr>
      <w:ind w:left="720"/>
      <w:contextualSpacing/>
    </w:pPr>
  </w:style>
  <w:style w:type="character" w:customStyle="1" w:styleId="Heading2Char">
    <w:name w:val="Heading 2 Char"/>
    <w:basedOn w:val="DefaultParagraphFont"/>
    <w:link w:val="Heading2"/>
    <w:uiPriority w:val="9"/>
    <w:rsid w:val="009C521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996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3195">
      <w:bodyDiv w:val="1"/>
      <w:marLeft w:val="0"/>
      <w:marRight w:val="0"/>
      <w:marTop w:val="0"/>
      <w:marBottom w:val="0"/>
      <w:divBdr>
        <w:top w:val="none" w:sz="0" w:space="0" w:color="auto"/>
        <w:left w:val="none" w:sz="0" w:space="0" w:color="auto"/>
        <w:bottom w:val="none" w:sz="0" w:space="0" w:color="auto"/>
        <w:right w:val="none" w:sz="0" w:space="0" w:color="auto"/>
      </w:divBdr>
    </w:div>
    <w:div w:id="57559276">
      <w:bodyDiv w:val="1"/>
      <w:marLeft w:val="0"/>
      <w:marRight w:val="0"/>
      <w:marTop w:val="0"/>
      <w:marBottom w:val="0"/>
      <w:divBdr>
        <w:top w:val="none" w:sz="0" w:space="0" w:color="auto"/>
        <w:left w:val="none" w:sz="0" w:space="0" w:color="auto"/>
        <w:bottom w:val="none" w:sz="0" w:space="0" w:color="auto"/>
        <w:right w:val="none" w:sz="0" w:space="0" w:color="auto"/>
      </w:divBdr>
    </w:div>
    <w:div w:id="76902689">
      <w:bodyDiv w:val="1"/>
      <w:marLeft w:val="0"/>
      <w:marRight w:val="0"/>
      <w:marTop w:val="0"/>
      <w:marBottom w:val="0"/>
      <w:divBdr>
        <w:top w:val="none" w:sz="0" w:space="0" w:color="auto"/>
        <w:left w:val="none" w:sz="0" w:space="0" w:color="auto"/>
        <w:bottom w:val="none" w:sz="0" w:space="0" w:color="auto"/>
        <w:right w:val="none" w:sz="0" w:space="0" w:color="auto"/>
      </w:divBdr>
    </w:div>
    <w:div w:id="237907441">
      <w:bodyDiv w:val="1"/>
      <w:marLeft w:val="0"/>
      <w:marRight w:val="0"/>
      <w:marTop w:val="0"/>
      <w:marBottom w:val="0"/>
      <w:divBdr>
        <w:top w:val="none" w:sz="0" w:space="0" w:color="auto"/>
        <w:left w:val="none" w:sz="0" w:space="0" w:color="auto"/>
        <w:bottom w:val="none" w:sz="0" w:space="0" w:color="auto"/>
        <w:right w:val="none" w:sz="0" w:space="0" w:color="auto"/>
      </w:divBdr>
    </w:div>
    <w:div w:id="367493091">
      <w:bodyDiv w:val="1"/>
      <w:marLeft w:val="0"/>
      <w:marRight w:val="0"/>
      <w:marTop w:val="0"/>
      <w:marBottom w:val="0"/>
      <w:divBdr>
        <w:top w:val="none" w:sz="0" w:space="0" w:color="auto"/>
        <w:left w:val="none" w:sz="0" w:space="0" w:color="auto"/>
        <w:bottom w:val="none" w:sz="0" w:space="0" w:color="auto"/>
        <w:right w:val="none" w:sz="0" w:space="0" w:color="auto"/>
      </w:divBdr>
    </w:div>
    <w:div w:id="415830486">
      <w:bodyDiv w:val="1"/>
      <w:marLeft w:val="0"/>
      <w:marRight w:val="0"/>
      <w:marTop w:val="0"/>
      <w:marBottom w:val="0"/>
      <w:divBdr>
        <w:top w:val="none" w:sz="0" w:space="0" w:color="auto"/>
        <w:left w:val="none" w:sz="0" w:space="0" w:color="auto"/>
        <w:bottom w:val="none" w:sz="0" w:space="0" w:color="auto"/>
        <w:right w:val="none" w:sz="0" w:space="0" w:color="auto"/>
      </w:divBdr>
    </w:div>
    <w:div w:id="857040879">
      <w:bodyDiv w:val="1"/>
      <w:marLeft w:val="0"/>
      <w:marRight w:val="0"/>
      <w:marTop w:val="0"/>
      <w:marBottom w:val="0"/>
      <w:divBdr>
        <w:top w:val="none" w:sz="0" w:space="0" w:color="auto"/>
        <w:left w:val="none" w:sz="0" w:space="0" w:color="auto"/>
        <w:bottom w:val="none" w:sz="0" w:space="0" w:color="auto"/>
        <w:right w:val="none" w:sz="0" w:space="0" w:color="auto"/>
      </w:divBdr>
    </w:div>
    <w:div w:id="985159508">
      <w:bodyDiv w:val="1"/>
      <w:marLeft w:val="0"/>
      <w:marRight w:val="0"/>
      <w:marTop w:val="0"/>
      <w:marBottom w:val="0"/>
      <w:divBdr>
        <w:top w:val="none" w:sz="0" w:space="0" w:color="auto"/>
        <w:left w:val="none" w:sz="0" w:space="0" w:color="auto"/>
        <w:bottom w:val="none" w:sz="0" w:space="0" w:color="auto"/>
        <w:right w:val="none" w:sz="0" w:space="0" w:color="auto"/>
      </w:divBdr>
    </w:div>
    <w:div w:id="1246456381">
      <w:bodyDiv w:val="1"/>
      <w:marLeft w:val="0"/>
      <w:marRight w:val="0"/>
      <w:marTop w:val="0"/>
      <w:marBottom w:val="0"/>
      <w:divBdr>
        <w:top w:val="none" w:sz="0" w:space="0" w:color="auto"/>
        <w:left w:val="none" w:sz="0" w:space="0" w:color="auto"/>
        <w:bottom w:val="none" w:sz="0" w:space="0" w:color="auto"/>
        <w:right w:val="none" w:sz="0" w:space="0" w:color="auto"/>
      </w:divBdr>
    </w:div>
    <w:div w:id="1286306967">
      <w:bodyDiv w:val="1"/>
      <w:marLeft w:val="0"/>
      <w:marRight w:val="0"/>
      <w:marTop w:val="0"/>
      <w:marBottom w:val="0"/>
      <w:divBdr>
        <w:top w:val="none" w:sz="0" w:space="0" w:color="auto"/>
        <w:left w:val="none" w:sz="0" w:space="0" w:color="auto"/>
        <w:bottom w:val="none" w:sz="0" w:space="0" w:color="auto"/>
        <w:right w:val="none" w:sz="0" w:space="0" w:color="auto"/>
      </w:divBdr>
    </w:div>
    <w:div w:id="1379741270">
      <w:bodyDiv w:val="1"/>
      <w:marLeft w:val="0"/>
      <w:marRight w:val="0"/>
      <w:marTop w:val="0"/>
      <w:marBottom w:val="0"/>
      <w:divBdr>
        <w:top w:val="none" w:sz="0" w:space="0" w:color="auto"/>
        <w:left w:val="none" w:sz="0" w:space="0" w:color="auto"/>
        <w:bottom w:val="none" w:sz="0" w:space="0" w:color="auto"/>
        <w:right w:val="none" w:sz="0" w:space="0" w:color="auto"/>
      </w:divBdr>
    </w:div>
    <w:div w:id="1459765276">
      <w:bodyDiv w:val="1"/>
      <w:marLeft w:val="0"/>
      <w:marRight w:val="0"/>
      <w:marTop w:val="0"/>
      <w:marBottom w:val="0"/>
      <w:divBdr>
        <w:top w:val="none" w:sz="0" w:space="0" w:color="auto"/>
        <w:left w:val="none" w:sz="0" w:space="0" w:color="auto"/>
        <w:bottom w:val="none" w:sz="0" w:space="0" w:color="auto"/>
        <w:right w:val="none" w:sz="0" w:space="0" w:color="auto"/>
      </w:divBdr>
    </w:div>
    <w:div w:id="1486389205">
      <w:bodyDiv w:val="1"/>
      <w:marLeft w:val="0"/>
      <w:marRight w:val="0"/>
      <w:marTop w:val="0"/>
      <w:marBottom w:val="0"/>
      <w:divBdr>
        <w:top w:val="none" w:sz="0" w:space="0" w:color="auto"/>
        <w:left w:val="none" w:sz="0" w:space="0" w:color="auto"/>
        <w:bottom w:val="none" w:sz="0" w:space="0" w:color="auto"/>
        <w:right w:val="none" w:sz="0" w:space="0" w:color="auto"/>
      </w:divBdr>
    </w:div>
    <w:div w:id="1498879199">
      <w:bodyDiv w:val="1"/>
      <w:marLeft w:val="0"/>
      <w:marRight w:val="0"/>
      <w:marTop w:val="0"/>
      <w:marBottom w:val="0"/>
      <w:divBdr>
        <w:top w:val="none" w:sz="0" w:space="0" w:color="auto"/>
        <w:left w:val="none" w:sz="0" w:space="0" w:color="auto"/>
        <w:bottom w:val="none" w:sz="0" w:space="0" w:color="auto"/>
        <w:right w:val="none" w:sz="0" w:space="0" w:color="auto"/>
      </w:divBdr>
    </w:div>
    <w:div w:id="1695375458">
      <w:bodyDiv w:val="1"/>
      <w:marLeft w:val="0"/>
      <w:marRight w:val="0"/>
      <w:marTop w:val="0"/>
      <w:marBottom w:val="0"/>
      <w:divBdr>
        <w:top w:val="none" w:sz="0" w:space="0" w:color="auto"/>
        <w:left w:val="none" w:sz="0" w:space="0" w:color="auto"/>
        <w:bottom w:val="none" w:sz="0" w:space="0" w:color="auto"/>
        <w:right w:val="none" w:sz="0" w:space="0" w:color="auto"/>
      </w:divBdr>
    </w:div>
    <w:div w:id="1781073769">
      <w:bodyDiv w:val="1"/>
      <w:marLeft w:val="0"/>
      <w:marRight w:val="0"/>
      <w:marTop w:val="0"/>
      <w:marBottom w:val="0"/>
      <w:divBdr>
        <w:top w:val="none" w:sz="0" w:space="0" w:color="auto"/>
        <w:left w:val="none" w:sz="0" w:space="0" w:color="auto"/>
        <w:bottom w:val="none" w:sz="0" w:space="0" w:color="auto"/>
        <w:right w:val="none" w:sz="0" w:space="0" w:color="auto"/>
      </w:divBdr>
    </w:div>
    <w:div w:id="1794519964">
      <w:bodyDiv w:val="1"/>
      <w:marLeft w:val="0"/>
      <w:marRight w:val="0"/>
      <w:marTop w:val="0"/>
      <w:marBottom w:val="0"/>
      <w:divBdr>
        <w:top w:val="none" w:sz="0" w:space="0" w:color="auto"/>
        <w:left w:val="none" w:sz="0" w:space="0" w:color="auto"/>
        <w:bottom w:val="none" w:sz="0" w:space="0" w:color="auto"/>
        <w:right w:val="none" w:sz="0" w:space="0" w:color="auto"/>
      </w:divBdr>
    </w:div>
    <w:div w:id="1811744711">
      <w:bodyDiv w:val="1"/>
      <w:marLeft w:val="0"/>
      <w:marRight w:val="0"/>
      <w:marTop w:val="0"/>
      <w:marBottom w:val="0"/>
      <w:divBdr>
        <w:top w:val="none" w:sz="0" w:space="0" w:color="auto"/>
        <w:left w:val="none" w:sz="0" w:space="0" w:color="auto"/>
        <w:bottom w:val="none" w:sz="0" w:space="0" w:color="auto"/>
        <w:right w:val="none" w:sz="0" w:space="0" w:color="auto"/>
      </w:divBdr>
    </w:div>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gsi.gov.rs/cir/dokumenti/javni-konkur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gan.mirkovic@mgsi.gov.rs"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FB75-B651-4ADF-AAF7-B54BDF34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Dejan Jeremic</cp:lastModifiedBy>
  <cp:revision>3</cp:revision>
  <cp:lastPrinted>2025-04-03T13:42:00Z</cp:lastPrinted>
  <dcterms:created xsi:type="dcterms:W3CDTF">2025-09-18T11:31:00Z</dcterms:created>
  <dcterms:modified xsi:type="dcterms:W3CDTF">2025-09-18T11:34:00Z</dcterms:modified>
</cp:coreProperties>
</file>