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8E31" w14:textId="77777777" w:rsidR="009830E4" w:rsidRPr="00154D33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154D33">
        <w:rPr>
          <w:bCs/>
          <w:smallCaps w:val="0"/>
          <w:sz w:val="24"/>
          <w:szCs w:val="24"/>
        </w:rPr>
        <w:t>REQUEST FOR EXPRESSIONS OF INTEREST</w:t>
      </w:r>
    </w:p>
    <w:p w14:paraId="50CBC88A" w14:textId="77777777" w:rsidR="009830E4" w:rsidRPr="00154D33" w:rsidRDefault="009830E4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154D33">
        <w:rPr>
          <w:bCs/>
          <w:smallCaps w:val="0"/>
          <w:sz w:val="24"/>
          <w:szCs w:val="24"/>
        </w:rPr>
        <w:t>CONSULT</w:t>
      </w:r>
      <w:r w:rsidR="001D70EB" w:rsidRPr="00154D33">
        <w:rPr>
          <w:bCs/>
          <w:smallCaps w:val="0"/>
          <w:sz w:val="24"/>
          <w:szCs w:val="24"/>
        </w:rPr>
        <w:t>ING</w:t>
      </w:r>
      <w:r w:rsidRPr="00154D33">
        <w:rPr>
          <w:bCs/>
          <w:smallCaps w:val="0"/>
          <w:sz w:val="24"/>
          <w:szCs w:val="24"/>
        </w:rPr>
        <w:t xml:space="preserve"> SERVICES</w:t>
      </w:r>
      <w:r w:rsidR="00A05A45" w:rsidRPr="00154D33">
        <w:rPr>
          <w:bCs/>
          <w:smallCaps w:val="0"/>
          <w:sz w:val="24"/>
          <w:szCs w:val="24"/>
        </w:rPr>
        <w:t xml:space="preserve"> –</w:t>
      </w:r>
      <w:r w:rsidR="007C13EC" w:rsidRPr="00154D33">
        <w:rPr>
          <w:bCs/>
          <w:smallCaps w:val="0"/>
          <w:sz w:val="24"/>
          <w:szCs w:val="24"/>
        </w:rPr>
        <w:t xml:space="preserve"> INDIVIDUAL CONSULTANT </w:t>
      </w:r>
    </w:p>
    <w:p w14:paraId="365B3185" w14:textId="77777777" w:rsidR="00CE5F93" w:rsidRPr="00154D33" w:rsidRDefault="00CE5F93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pacing w:val="-2"/>
          <w:sz w:val="24"/>
          <w:szCs w:val="24"/>
        </w:rPr>
      </w:pPr>
    </w:p>
    <w:p w14:paraId="01E0043E" w14:textId="77777777" w:rsidR="001A5D44" w:rsidRPr="00154D33" w:rsidRDefault="001A5D44" w:rsidP="001A5D44">
      <w:pPr>
        <w:suppressAutoHyphens/>
        <w:rPr>
          <w:rFonts w:ascii="Times New Roman" w:hAnsi="Times New Roman"/>
          <w:b/>
          <w:spacing w:val="-2"/>
          <w:sz w:val="24"/>
          <w:szCs w:val="24"/>
        </w:rPr>
      </w:pPr>
      <w:r w:rsidRPr="00154D33">
        <w:rPr>
          <w:rFonts w:ascii="Times New Roman" w:hAnsi="Times New Roman"/>
          <w:b/>
          <w:spacing w:val="-2"/>
          <w:sz w:val="24"/>
          <w:szCs w:val="24"/>
        </w:rPr>
        <w:t>Republic of Serbia</w:t>
      </w:r>
    </w:p>
    <w:p w14:paraId="0A19FA6E" w14:textId="0DBC1977" w:rsidR="005A16AF" w:rsidRPr="00154D33" w:rsidRDefault="00F571C7" w:rsidP="005A16AF">
      <w:pPr>
        <w:suppressAutoHyphens/>
        <w:rPr>
          <w:rFonts w:ascii="Times New Roman" w:hAnsi="Times New Roman"/>
          <w:b/>
          <w:spacing w:val="-2"/>
          <w:sz w:val="24"/>
          <w:szCs w:val="24"/>
        </w:rPr>
      </w:pPr>
      <w:r w:rsidRPr="00154D33">
        <w:rPr>
          <w:rFonts w:ascii="Times New Roman" w:hAnsi="Times New Roman"/>
          <w:b/>
          <w:spacing w:val="-2"/>
          <w:sz w:val="24"/>
          <w:szCs w:val="24"/>
        </w:rPr>
        <w:t>Local Infrastructure and Institutional Development (LIID) Project</w:t>
      </w:r>
    </w:p>
    <w:p w14:paraId="4F1BE01C" w14:textId="261075C0" w:rsidR="009830E4" w:rsidRPr="00154D33" w:rsidRDefault="005A16AF" w:rsidP="00F72CD1">
      <w:pPr>
        <w:pStyle w:val="BodyText"/>
        <w:rPr>
          <w:rFonts w:ascii="Times New Roman" w:hAnsi="Times New Roman"/>
          <w:szCs w:val="24"/>
        </w:rPr>
      </w:pPr>
      <w:r w:rsidRPr="00154D33">
        <w:rPr>
          <w:rFonts w:ascii="Times New Roman" w:hAnsi="Times New Roman"/>
          <w:b/>
          <w:szCs w:val="24"/>
        </w:rPr>
        <w:t xml:space="preserve">Project ID No. </w:t>
      </w:r>
      <w:r w:rsidR="00F571C7" w:rsidRPr="00154D33">
        <w:rPr>
          <w:rFonts w:ascii="Times New Roman" w:hAnsi="Times New Roman"/>
          <w:b/>
          <w:szCs w:val="24"/>
        </w:rPr>
        <w:t>P174251</w:t>
      </w:r>
      <w:r w:rsidR="00EC50B8" w:rsidRPr="00154D33" w:rsidDel="00EC50B8">
        <w:rPr>
          <w:rFonts w:ascii="Times New Roman" w:hAnsi="Times New Roman"/>
          <w:szCs w:val="24"/>
        </w:rPr>
        <w:t xml:space="preserve"> </w:t>
      </w:r>
    </w:p>
    <w:p w14:paraId="7B71613F" w14:textId="34F6D7BD" w:rsidR="001A5D44" w:rsidRPr="00154D33" w:rsidRDefault="00EC50B8">
      <w:pPr>
        <w:pStyle w:val="BodyText"/>
        <w:rPr>
          <w:rFonts w:ascii="Times New Roman" w:hAnsi="Times New Roman"/>
          <w:b/>
          <w:szCs w:val="24"/>
        </w:rPr>
      </w:pPr>
      <w:r w:rsidRPr="00154D33">
        <w:rPr>
          <w:rFonts w:ascii="Times New Roman" w:hAnsi="Times New Roman"/>
          <w:b/>
          <w:szCs w:val="24"/>
        </w:rPr>
        <w:t>Assignment Title</w:t>
      </w:r>
      <w:r w:rsidR="000C4041" w:rsidRPr="00154D33">
        <w:rPr>
          <w:rFonts w:ascii="Times New Roman" w:hAnsi="Times New Roman"/>
          <w:b/>
          <w:szCs w:val="24"/>
        </w:rPr>
        <w:t xml:space="preserve">: </w:t>
      </w:r>
    </w:p>
    <w:p w14:paraId="47ACA758" w14:textId="263CB2B8" w:rsidR="001A5D44" w:rsidRPr="00154D33" w:rsidRDefault="00154D33" w:rsidP="00154D33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154D33">
        <w:rPr>
          <w:rFonts w:ascii="Times New Roman" w:hAnsi="Times New Roman"/>
          <w:b/>
          <w:sz w:val="24"/>
          <w:szCs w:val="24"/>
        </w:rPr>
        <w:t>Project Financial Officer</w:t>
      </w:r>
      <w:r w:rsidR="001B2F8F" w:rsidRPr="00154D33">
        <w:rPr>
          <w:rFonts w:ascii="Times New Roman" w:hAnsi="Times New Roman"/>
          <w:b/>
          <w:sz w:val="24"/>
          <w:szCs w:val="24"/>
        </w:rPr>
        <w:t xml:space="preserve"> (</w:t>
      </w:r>
      <w:r w:rsidRPr="00154D33">
        <w:rPr>
          <w:rFonts w:ascii="Times New Roman" w:hAnsi="Times New Roman"/>
          <w:b/>
          <w:sz w:val="24"/>
          <w:szCs w:val="24"/>
        </w:rPr>
        <w:t>full</w:t>
      </w:r>
      <w:r w:rsidR="001B2F8F" w:rsidRPr="00154D33">
        <w:rPr>
          <w:rFonts w:ascii="Times New Roman" w:hAnsi="Times New Roman"/>
          <w:b/>
          <w:sz w:val="24"/>
          <w:szCs w:val="24"/>
        </w:rPr>
        <w:t xml:space="preserve"> time)</w:t>
      </w:r>
      <w:r w:rsidR="00314496" w:rsidRPr="00154D33">
        <w:rPr>
          <w:rFonts w:ascii="Times New Roman" w:hAnsi="Times New Roman"/>
          <w:b/>
          <w:sz w:val="24"/>
          <w:szCs w:val="24"/>
        </w:rPr>
        <w:t>,</w:t>
      </w:r>
      <w:r w:rsidR="001B2F8F" w:rsidRPr="00154D33">
        <w:rPr>
          <w:rFonts w:ascii="Times New Roman" w:hAnsi="Times New Roman"/>
          <w:b/>
          <w:sz w:val="24"/>
          <w:szCs w:val="24"/>
        </w:rPr>
        <w:t xml:space="preserve"> </w:t>
      </w:r>
      <w:r w:rsidR="001A5D44" w:rsidRPr="00154D33">
        <w:rPr>
          <w:rFonts w:ascii="Times New Roman" w:hAnsi="Times New Roman"/>
          <w:b/>
          <w:sz w:val="24"/>
          <w:szCs w:val="24"/>
        </w:rPr>
        <w:t>Reference No. SER-</w:t>
      </w:r>
      <w:r w:rsidR="00BE4AD6" w:rsidRPr="00154D33">
        <w:rPr>
          <w:rFonts w:ascii="Times New Roman" w:hAnsi="Times New Roman"/>
          <w:b/>
          <w:sz w:val="24"/>
          <w:szCs w:val="24"/>
        </w:rPr>
        <w:t>LIID</w:t>
      </w:r>
      <w:r w:rsidR="001A5D44" w:rsidRPr="00154D33">
        <w:rPr>
          <w:rFonts w:ascii="Times New Roman" w:hAnsi="Times New Roman"/>
          <w:b/>
          <w:sz w:val="24"/>
          <w:szCs w:val="24"/>
        </w:rPr>
        <w:t>-IC-CS-</w:t>
      </w:r>
      <w:r w:rsidR="005A16AF" w:rsidRPr="00154D33">
        <w:rPr>
          <w:rFonts w:ascii="Times New Roman" w:hAnsi="Times New Roman"/>
          <w:b/>
          <w:sz w:val="24"/>
          <w:szCs w:val="24"/>
        </w:rPr>
        <w:t>2</w:t>
      </w:r>
      <w:r w:rsidR="003C6DE1" w:rsidRPr="00154D33">
        <w:rPr>
          <w:rFonts w:ascii="Times New Roman" w:hAnsi="Times New Roman"/>
          <w:b/>
          <w:sz w:val="24"/>
          <w:szCs w:val="24"/>
        </w:rPr>
        <w:t>5</w:t>
      </w:r>
      <w:r w:rsidR="00F72CD1" w:rsidRPr="00154D33">
        <w:rPr>
          <w:rFonts w:ascii="Times New Roman" w:hAnsi="Times New Roman"/>
          <w:b/>
          <w:sz w:val="24"/>
          <w:szCs w:val="24"/>
        </w:rPr>
        <w:t>-</w:t>
      </w:r>
      <w:r w:rsidRPr="00154D33">
        <w:rPr>
          <w:rFonts w:ascii="Times New Roman" w:hAnsi="Times New Roman"/>
          <w:b/>
          <w:sz w:val="24"/>
          <w:szCs w:val="24"/>
        </w:rPr>
        <w:t>52</w:t>
      </w:r>
    </w:p>
    <w:p w14:paraId="7AF5D1B0" w14:textId="77777777" w:rsidR="00AF2E68" w:rsidRPr="00154D33" w:rsidRDefault="00AF2E68" w:rsidP="00F17721">
      <w:pPr>
        <w:pStyle w:val="ListParagraph"/>
        <w:suppressAutoHyphens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19783722" w14:textId="7CDC2FDE" w:rsidR="00BE4AD6" w:rsidRPr="00154D33" w:rsidRDefault="00B84D53" w:rsidP="00BE4AD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 xml:space="preserve">The Republic of Serbia has received financing from the World Bank and the Agency Francaise de Development toward the cost of the Serbia Local Infrastructure and Institutional Development (LIID) </w:t>
      </w:r>
      <w:proofErr w:type="gramStart"/>
      <w:r w:rsidRPr="00154D33">
        <w:rPr>
          <w:rFonts w:ascii="Times New Roman" w:hAnsi="Times New Roman"/>
          <w:spacing w:val="-2"/>
          <w:sz w:val="24"/>
          <w:szCs w:val="24"/>
        </w:rPr>
        <w:t>Project, and</w:t>
      </w:r>
      <w:proofErr w:type="gramEnd"/>
      <w:r w:rsidRPr="00154D33">
        <w:rPr>
          <w:rFonts w:ascii="Times New Roman" w:hAnsi="Times New Roman"/>
          <w:spacing w:val="-2"/>
          <w:sz w:val="24"/>
          <w:szCs w:val="24"/>
        </w:rPr>
        <w:t xml:space="preserve"> intends to apply part of the proceeds to payments for goods, works, non-consulting services and consulting services to be procured under this project</w:t>
      </w:r>
      <w:r w:rsidR="00F2781B" w:rsidRPr="00154D33">
        <w:rPr>
          <w:rFonts w:ascii="Times New Roman" w:hAnsi="Times New Roman"/>
          <w:sz w:val="24"/>
          <w:szCs w:val="24"/>
        </w:rPr>
        <w:t>.</w:t>
      </w:r>
    </w:p>
    <w:p w14:paraId="4561563D" w14:textId="77777777" w:rsidR="00916E24" w:rsidRPr="00154D33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30A755E" w14:textId="4590DCAF" w:rsidR="00DC3271" w:rsidRPr="00154D33" w:rsidRDefault="00DC3271" w:rsidP="00DC3271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154D33">
        <w:rPr>
          <w:rFonts w:ascii="Times New Roman" w:hAnsi="Times New Roman"/>
          <w:b/>
          <w:sz w:val="24"/>
          <w:szCs w:val="24"/>
        </w:rPr>
        <w:t>Scope of work</w:t>
      </w:r>
    </w:p>
    <w:p w14:paraId="1FAA80FD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eastAsia="Calibri" w:hAnsi="Times New Roman"/>
          <w:sz w:val="24"/>
          <w:szCs w:val="24"/>
        </w:rPr>
      </w:pPr>
      <w:r w:rsidRPr="00154D33">
        <w:rPr>
          <w:rFonts w:ascii="Times New Roman" w:eastAsia="Calibri" w:hAnsi="Times New Roman"/>
          <w:sz w:val="24"/>
          <w:szCs w:val="24"/>
        </w:rPr>
        <w:t xml:space="preserve">The </w:t>
      </w:r>
      <w:r w:rsidRPr="00154D33">
        <w:rPr>
          <w:rFonts w:ascii="Times New Roman" w:eastAsia="Calibri" w:hAnsi="Times New Roman"/>
          <w:b/>
          <w:bCs/>
          <w:sz w:val="24"/>
          <w:szCs w:val="24"/>
        </w:rPr>
        <w:t>Project Financial Officer</w:t>
      </w:r>
      <w:r w:rsidRPr="00154D33">
        <w:rPr>
          <w:rFonts w:ascii="Times New Roman" w:eastAsia="Calibri" w:hAnsi="Times New Roman"/>
          <w:sz w:val="24"/>
          <w:szCs w:val="24"/>
        </w:rPr>
        <w:t xml:space="preserve"> will support the financial management and financial monitoring activities related to the implementation of the LIID Project within the PIU.</w:t>
      </w:r>
    </w:p>
    <w:p w14:paraId="6B233B48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eastAsia="Calibri" w:hAnsi="Times New Roman"/>
          <w:sz w:val="24"/>
          <w:szCs w:val="24"/>
        </w:rPr>
      </w:pPr>
      <w:r w:rsidRPr="00154D33">
        <w:rPr>
          <w:rFonts w:ascii="Times New Roman" w:eastAsia="Calibri" w:hAnsi="Times New Roman"/>
          <w:sz w:val="24"/>
          <w:szCs w:val="24"/>
        </w:rPr>
        <w:t>The Project Financial Officer will work closely with the PIU management, the Central Fiduciary Unit (CFU), Local Self-Governments (LSGs), and relevant project stakeholders.</w:t>
      </w:r>
    </w:p>
    <w:p w14:paraId="41A61D09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eastAsia="Calibri" w:hAnsi="Times New Roman"/>
          <w:sz w:val="24"/>
          <w:szCs w:val="24"/>
        </w:rPr>
      </w:pPr>
      <w:r w:rsidRPr="00154D33">
        <w:rPr>
          <w:rFonts w:ascii="Times New Roman" w:eastAsia="Calibri" w:hAnsi="Times New Roman"/>
          <w:sz w:val="24"/>
          <w:szCs w:val="24"/>
        </w:rPr>
        <w:t>The scope of work includes the following tasks:</w:t>
      </w:r>
    </w:p>
    <w:p w14:paraId="1CB4C10E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154D33">
        <w:rPr>
          <w:rFonts w:ascii="Times New Roman" w:hAnsi="Times New Roman"/>
          <w:b/>
          <w:bCs/>
          <w:sz w:val="24"/>
          <w:szCs w:val="24"/>
        </w:rPr>
        <w:t>1. Financial Monitoring and Budget Tracking</w:t>
      </w:r>
    </w:p>
    <w:p w14:paraId="5D5F074F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>Support the Deputy Head of the PIU in monitoring the financial execution of the Project, including tracking the utilization of funds allocated to Local Self-Governments.</w:t>
      </w:r>
    </w:p>
    <w:p w14:paraId="21A837A5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>Maintain records of grant allocations, grant agreements, and financial execution of projects implemented under the LIID Project.</w:t>
      </w:r>
    </w:p>
    <w:p w14:paraId="4D6B7587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>Support the Deputy Head of the PIU in monitoring the financial implementation of civil works contracts and other project activities.</w:t>
      </w:r>
    </w:p>
    <w:p w14:paraId="2E88ABEA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Support the Deputy Head of the PIU in tracking disbursement progress and </w:t>
      </w:r>
      <w:proofErr w:type="gramStart"/>
      <w:r w:rsidRPr="00154D33">
        <w:rPr>
          <w:rFonts w:ascii="Times New Roman" w:hAnsi="Times New Roman"/>
          <w:sz w:val="24"/>
          <w:szCs w:val="24"/>
        </w:rPr>
        <w:t>identify</w:t>
      </w:r>
      <w:proofErr w:type="gramEnd"/>
      <w:r w:rsidRPr="00154D33">
        <w:rPr>
          <w:rFonts w:ascii="Times New Roman" w:hAnsi="Times New Roman"/>
          <w:sz w:val="24"/>
          <w:szCs w:val="24"/>
        </w:rPr>
        <w:t xml:space="preserve"> potential risks related to financial execution.</w:t>
      </w:r>
    </w:p>
    <w:p w14:paraId="4C37EAC0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154D33">
        <w:rPr>
          <w:rFonts w:ascii="Times New Roman" w:hAnsi="Times New Roman"/>
          <w:b/>
          <w:bCs/>
          <w:sz w:val="24"/>
          <w:szCs w:val="24"/>
        </w:rPr>
        <w:t>2. Financial Planning and Budget Coordination</w:t>
      </w:r>
    </w:p>
    <w:p w14:paraId="1835B12D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eastAsia="Calibri" w:hAnsi="Times New Roman"/>
          <w:sz w:val="24"/>
          <w:szCs w:val="24"/>
        </w:rPr>
        <w:t>A</w:t>
      </w:r>
      <w:r w:rsidRPr="00154D33">
        <w:rPr>
          <w:rFonts w:ascii="Times New Roman" w:hAnsi="Times New Roman"/>
          <w:sz w:val="24"/>
          <w:szCs w:val="24"/>
        </w:rPr>
        <w:t>ssist the Deputy Head of the PIU in preparing financial plans and projections related to project implementation.</w:t>
      </w:r>
    </w:p>
    <w:p w14:paraId="5EDAD4A0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>Support preparation of budget monitoring tables and financial analysis related to the implementation of investment projects financed under the LIID Project.</w:t>
      </w:r>
    </w:p>
    <w:p w14:paraId="0C1BF0B2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>Checking the financial input during preparation of grant agreements and amendments.</w:t>
      </w:r>
    </w:p>
    <w:p w14:paraId="26ED85BA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154D33">
        <w:rPr>
          <w:rFonts w:ascii="Times New Roman" w:hAnsi="Times New Roman"/>
          <w:b/>
          <w:bCs/>
          <w:sz w:val="24"/>
          <w:szCs w:val="24"/>
        </w:rPr>
        <w:lastRenderedPageBreak/>
        <w:t>3. Coordination with the Central Fiduciary Unit</w:t>
      </w:r>
    </w:p>
    <w:p w14:paraId="012FF8BB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154D33">
        <w:rPr>
          <w:rFonts w:ascii="Times New Roman" w:eastAsia="Calibri" w:hAnsi="Times New Roman"/>
          <w:sz w:val="24"/>
          <w:szCs w:val="24"/>
        </w:rPr>
        <w:t xml:space="preserve">Liaise with the </w:t>
      </w:r>
      <w:r w:rsidRPr="00154D33">
        <w:rPr>
          <w:rFonts w:ascii="Times New Roman" w:eastAsia="Calibri" w:hAnsi="Times New Roman"/>
          <w:b/>
          <w:bCs/>
          <w:sz w:val="24"/>
          <w:szCs w:val="24"/>
        </w:rPr>
        <w:t>Central Fiduciary Unit (CFU)</w:t>
      </w:r>
      <w:r w:rsidRPr="00154D33">
        <w:rPr>
          <w:rFonts w:ascii="Times New Roman" w:eastAsia="Calibri" w:hAnsi="Times New Roman"/>
          <w:sz w:val="24"/>
          <w:szCs w:val="24"/>
        </w:rPr>
        <w:t xml:space="preserve"> regarding financial management procedures and documentation requirements.</w:t>
      </w:r>
    </w:p>
    <w:p w14:paraId="2865CE57" w14:textId="77777777" w:rsidR="00154D33" w:rsidRPr="00154D33" w:rsidRDefault="00154D33" w:rsidP="00154D33">
      <w:pPr>
        <w:numPr>
          <w:ilvl w:val="0"/>
          <w:numId w:val="22"/>
        </w:numPr>
        <w:spacing w:before="100" w:beforeAutospacing="1" w:after="100" w:afterAutospacing="1" w:line="24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154D33">
        <w:rPr>
          <w:rFonts w:ascii="Times New Roman" w:eastAsia="Calibri" w:hAnsi="Times New Roman"/>
          <w:sz w:val="24"/>
          <w:szCs w:val="24"/>
        </w:rPr>
        <w:t xml:space="preserve">Support coordination between the PIU and CFU in matters related to </w:t>
      </w:r>
      <w:r w:rsidRPr="00154D33">
        <w:rPr>
          <w:rFonts w:ascii="Times New Roman" w:eastAsia="Calibri" w:hAnsi="Times New Roman"/>
          <w:b/>
          <w:bCs/>
          <w:sz w:val="24"/>
          <w:szCs w:val="24"/>
        </w:rPr>
        <w:t>financial reporting, disbursements, and documentation</w:t>
      </w:r>
      <w:r w:rsidRPr="00154D33">
        <w:rPr>
          <w:rFonts w:ascii="Times New Roman" w:eastAsia="Calibri" w:hAnsi="Times New Roman"/>
          <w:sz w:val="24"/>
          <w:szCs w:val="24"/>
        </w:rPr>
        <w:t>.</w:t>
      </w:r>
    </w:p>
    <w:p w14:paraId="64A9A01E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154D33">
        <w:rPr>
          <w:rFonts w:ascii="Times New Roman" w:hAnsi="Times New Roman"/>
          <w:b/>
          <w:bCs/>
          <w:sz w:val="24"/>
          <w:szCs w:val="24"/>
        </w:rPr>
        <w:t>4. Financial Documentation and Record Keeping</w:t>
      </w:r>
    </w:p>
    <w:p w14:paraId="5A70934C" w14:textId="77777777" w:rsidR="00154D33" w:rsidRPr="00154D33" w:rsidRDefault="00154D33" w:rsidP="00154D33">
      <w:pPr>
        <w:numPr>
          <w:ilvl w:val="0"/>
          <w:numId w:val="2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Ensure that financial documentation related to the project is </w:t>
      </w:r>
      <w:r w:rsidRPr="00154D33">
        <w:rPr>
          <w:rFonts w:ascii="Times New Roman" w:hAnsi="Times New Roman"/>
          <w:b/>
          <w:bCs/>
          <w:sz w:val="24"/>
          <w:szCs w:val="24"/>
        </w:rPr>
        <w:t>properly maintained, organized, and archived</w:t>
      </w:r>
      <w:r w:rsidRPr="00154D33">
        <w:rPr>
          <w:rFonts w:ascii="Times New Roman" w:hAnsi="Times New Roman"/>
          <w:sz w:val="24"/>
          <w:szCs w:val="24"/>
        </w:rPr>
        <w:t>.</w:t>
      </w:r>
    </w:p>
    <w:p w14:paraId="2BCFBE73" w14:textId="77777777" w:rsidR="00154D33" w:rsidRPr="00154D33" w:rsidRDefault="00154D33" w:rsidP="00154D33">
      <w:pPr>
        <w:numPr>
          <w:ilvl w:val="0"/>
          <w:numId w:val="2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Maintain registers related to </w:t>
      </w:r>
      <w:r w:rsidRPr="00154D33">
        <w:rPr>
          <w:rFonts w:ascii="Times New Roman" w:hAnsi="Times New Roman"/>
          <w:b/>
          <w:bCs/>
          <w:sz w:val="24"/>
          <w:szCs w:val="24"/>
        </w:rPr>
        <w:t>financial commitments, contract values, and disbursement tracking</w:t>
      </w:r>
      <w:r w:rsidRPr="00154D33">
        <w:rPr>
          <w:rFonts w:ascii="Times New Roman" w:hAnsi="Times New Roman"/>
          <w:sz w:val="24"/>
          <w:szCs w:val="24"/>
        </w:rPr>
        <w:t>.</w:t>
      </w:r>
    </w:p>
    <w:p w14:paraId="5BCA1492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154D33">
        <w:rPr>
          <w:rFonts w:ascii="Times New Roman" w:hAnsi="Times New Roman"/>
          <w:b/>
          <w:bCs/>
          <w:sz w:val="24"/>
          <w:szCs w:val="24"/>
        </w:rPr>
        <w:t>5. Support to Local Self-Governments</w:t>
      </w:r>
    </w:p>
    <w:p w14:paraId="72841A39" w14:textId="77777777" w:rsidR="00154D33" w:rsidRPr="00154D33" w:rsidRDefault="00154D33" w:rsidP="00154D33">
      <w:pPr>
        <w:numPr>
          <w:ilvl w:val="0"/>
          <w:numId w:val="24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Provide guidance to LSGs regarding </w:t>
      </w:r>
      <w:r w:rsidRPr="00154D33">
        <w:rPr>
          <w:rFonts w:ascii="Times New Roman" w:hAnsi="Times New Roman"/>
          <w:b/>
          <w:bCs/>
          <w:sz w:val="24"/>
          <w:szCs w:val="24"/>
        </w:rPr>
        <w:t>financial reporting requirements and documentation related to project implementation</w:t>
      </w:r>
      <w:r w:rsidRPr="00154D33">
        <w:rPr>
          <w:rFonts w:ascii="Times New Roman" w:hAnsi="Times New Roman"/>
          <w:sz w:val="24"/>
          <w:szCs w:val="24"/>
        </w:rPr>
        <w:t>.</w:t>
      </w:r>
    </w:p>
    <w:p w14:paraId="50EF0035" w14:textId="77777777" w:rsidR="00154D33" w:rsidRPr="00154D33" w:rsidRDefault="00154D33" w:rsidP="00154D33">
      <w:pPr>
        <w:numPr>
          <w:ilvl w:val="0"/>
          <w:numId w:val="24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Support LSGs in understanding </w:t>
      </w:r>
      <w:r w:rsidRPr="00154D33">
        <w:rPr>
          <w:rFonts w:ascii="Times New Roman" w:hAnsi="Times New Roman"/>
          <w:b/>
          <w:bCs/>
          <w:sz w:val="24"/>
          <w:szCs w:val="24"/>
        </w:rPr>
        <w:t>financial aspects of grant agreements and project financing procedures</w:t>
      </w:r>
      <w:r w:rsidRPr="00154D33">
        <w:rPr>
          <w:rFonts w:ascii="Times New Roman" w:hAnsi="Times New Roman"/>
          <w:sz w:val="24"/>
          <w:szCs w:val="24"/>
        </w:rPr>
        <w:t>.</w:t>
      </w:r>
    </w:p>
    <w:p w14:paraId="7BE7C2B3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154D33">
        <w:rPr>
          <w:rFonts w:ascii="Times New Roman" w:hAnsi="Times New Roman"/>
          <w:b/>
          <w:bCs/>
          <w:sz w:val="24"/>
          <w:szCs w:val="24"/>
        </w:rPr>
        <w:t>6. Reporting</w:t>
      </w:r>
    </w:p>
    <w:p w14:paraId="052537E1" w14:textId="77777777" w:rsidR="00154D33" w:rsidRPr="00154D33" w:rsidRDefault="00154D33" w:rsidP="00154D33">
      <w:pPr>
        <w:numPr>
          <w:ilvl w:val="0"/>
          <w:numId w:val="25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Contribute to the preparation of </w:t>
      </w:r>
      <w:r w:rsidRPr="00154D33">
        <w:rPr>
          <w:rFonts w:ascii="Times New Roman" w:hAnsi="Times New Roman"/>
          <w:b/>
          <w:bCs/>
          <w:sz w:val="24"/>
          <w:szCs w:val="24"/>
        </w:rPr>
        <w:t>financial sections of project progress reports</w:t>
      </w:r>
      <w:r w:rsidRPr="00154D33">
        <w:rPr>
          <w:rFonts w:ascii="Times New Roman" w:hAnsi="Times New Roman"/>
          <w:sz w:val="24"/>
          <w:szCs w:val="24"/>
        </w:rPr>
        <w:t>.</w:t>
      </w:r>
    </w:p>
    <w:p w14:paraId="7FDD671C" w14:textId="77777777" w:rsidR="00154D33" w:rsidRPr="00154D33" w:rsidRDefault="00154D33" w:rsidP="00154D33">
      <w:pPr>
        <w:numPr>
          <w:ilvl w:val="0"/>
          <w:numId w:val="25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>Prepare financial summaries and analyses for the PIU management and project stakeholders.</w:t>
      </w:r>
    </w:p>
    <w:p w14:paraId="6BC99C19" w14:textId="77777777" w:rsidR="00154D33" w:rsidRPr="00154D33" w:rsidRDefault="00154D33" w:rsidP="00154D33">
      <w:pPr>
        <w:numPr>
          <w:ilvl w:val="0"/>
          <w:numId w:val="25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Assist in preparation of documentation required for </w:t>
      </w:r>
      <w:r w:rsidRPr="00154D33">
        <w:rPr>
          <w:rFonts w:ascii="Times New Roman" w:hAnsi="Times New Roman"/>
          <w:b/>
          <w:bCs/>
          <w:sz w:val="24"/>
          <w:szCs w:val="24"/>
        </w:rPr>
        <w:t>World Bank and AFD supervision missions</w:t>
      </w:r>
      <w:r w:rsidRPr="00154D33">
        <w:rPr>
          <w:rFonts w:ascii="Times New Roman" w:hAnsi="Times New Roman"/>
          <w:sz w:val="24"/>
          <w:szCs w:val="24"/>
        </w:rPr>
        <w:t>.</w:t>
      </w:r>
    </w:p>
    <w:p w14:paraId="30765FE6" w14:textId="77777777" w:rsidR="00154D33" w:rsidRPr="00154D33" w:rsidRDefault="00154D33" w:rsidP="00154D33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154D33">
        <w:rPr>
          <w:rFonts w:ascii="Times New Roman" w:hAnsi="Times New Roman"/>
          <w:b/>
          <w:bCs/>
          <w:sz w:val="24"/>
          <w:szCs w:val="24"/>
        </w:rPr>
        <w:t>7. Other Responsibilities</w:t>
      </w:r>
    </w:p>
    <w:p w14:paraId="4849B4EC" w14:textId="0B259FF5" w:rsidR="00154D33" w:rsidRPr="00154D33" w:rsidRDefault="00154D33" w:rsidP="00154D33">
      <w:pPr>
        <w:numPr>
          <w:ilvl w:val="0"/>
          <w:numId w:val="26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Work closely with other PIU specialists including </w:t>
      </w:r>
      <w:r w:rsidRPr="00154D33">
        <w:rPr>
          <w:rFonts w:ascii="Times New Roman" w:hAnsi="Times New Roman"/>
          <w:b/>
          <w:bCs/>
          <w:sz w:val="24"/>
          <w:szCs w:val="24"/>
        </w:rPr>
        <w:t>procurement, engineering,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4D33">
        <w:rPr>
          <w:rFonts w:ascii="Times New Roman" w:hAnsi="Times New Roman"/>
          <w:b/>
          <w:bCs/>
          <w:sz w:val="24"/>
          <w:szCs w:val="24"/>
        </w:rPr>
        <w:t>environmental and social specialists</w:t>
      </w:r>
      <w:r w:rsidRPr="00154D33">
        <w:rPr>
          <w:rFonts w:ascii="Times New Roman" w:hAnsi="Times New Roman"/>
          <w:sz w:val="24"/>
          <w:szCs w:val="24"/>
        </w:rPr>
        <w:t>.</w:t>
      </w:r>
    </w:p>
    <w:p w14:paraId="28FBE337" w14:textId="4EAEAEAE" w:rsidR="001B2F8F" w:rsidRPr="00154D33" w:rsidRDefault="00154D33" w:rsidP="00154D33">
      <w:pPr>
        <w:numPr>
          <w:ilvl w:val="0"/>
          <w:numId w:val="26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Perform other duties related to project financial monitoring and implementation as required by the </w:t>
      </w:r>
      <w:r w:rsidRPr="00154D33">
        <w:rPr>
          <w:rFonts w:ascii="Times New Roman" w:hAnsi="Times New Roman"/>
          <w:b/>
          <w:bCs/>
          <w:sz w:val="24"/>
          <w:szCs w:val="24"/>
        </w:rPr>
        <w:t>Deputy Head of the PIU</w:t>
      </w:r>
      <w:r w:rsidRPr="00154D33">
        <w:rPr>
          <w:rFonts w:ascii="Times New Roman" w:hAnsi="Times New Roman"/>
          <w:sz w:val="24"/>
          <w:szCs w:val="24"/>
        </w:rPr>
        <w:t>.</w:t>
      </w:r>
    </w:p>
    <w:p w14:paraId="7C271FA7" w14:textId="6F0BC591" w:rsidR="001A145A" w:rsidRPr="00154D33" w:rsidRDefault="00154D33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 xml:space="preserve">The Consultant shall provide </w:t>
      </w:r>
      <w:proofErr w:type="gramStart"/>
      <w:r w:rsidRPr="00154D33">
        <w:rPr>
          <w:rFonts w:ascii="Times New Roman" w:hAnsi="Times New Roman"/>
          <w:spacing w:val="-2"/>
          <w:sz w:val="24"/>
          <w:szCs w:val="24"/>
        </w:rPr>
        <w:t>full time</w:t>
      </w:r>
      <w:proofErr w:type="gramEnd"/>
      <w:r w:rsidRPr="00154D33">
        <w:rPr>
          <w:rFonts w:ascii="Times New Roman" w:hAnsi="Times New Roman"/>
          <w:spacing w:val="-2"/>
          <w:sz w:val="24"/>
          <w:szCs w:val="24"/>
        </w:rPr>
        <w:t xml:space="preserve"> services for the life of the project, i.e. until November 30, 2028, with a probationary period of six (6) months</w:t>
      </w:r>
      <w:r w:rsidR="001B2F8F" w:rsidRPr="00154D33">
        <w:rPr>
          <w:rFonts w:ascii="Times New Roman" w:hAnsi="Times New Roman"/>
          <w:spacing w:val="-2"/>
          <w:sz w:val="24"/>
          <w:szCs w:val="24"/>
        </w:rPr>
        <w:t>.</w:t>
      </w:r>
    </w:p>
    <w:p w14:paraId="6189E061" w14:textId="77777777" w:rsidR="001B2F8F" w:rsidRPr="00154D33" w:rsidRDefault="001B2F8F" w:rsidP="003C6DE1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8BCE7E2" w14:textId="77777777" w:rsidR="00473DE7" w:rsidRPr="00154D33" w:rsidRDefault="00473DE7" w:rsidP="00473DE7">
      <w:pPr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b/>
          <w:sz w:val="24"/>
          <w:szCs w:val="24"/>
        </w:rPr>
        <w:t>Required qualifications</w:t>
      </w:r>
      <w:r w:rsidR="00F02757" w:rsidRPr="00154D33">
        <w:rPr>
          <w:rFonts w:ascii="Times New Roman" w:hAnsi="Times New Roman"/>
          <w:b/>
          <w:sz w:val="24"/>
          <w:szCs w:val="24"/>
        </w:rPr>
        <w:t xml:space="preserve">: </w:t>
      </w:r>
    </w:p>
    <w:p w14:paraId="3C686940" w14:textId="77FB782B" w:rsidR="007C31FA" w:rsidRPr="00154D33" w:rsidRDefault="007C31FA" w:rsidP="007C31FA">
      <w:pPr>
        <w:jc w:val="both"/>
        <w:rPr>
          <w:rFonts w:ascii="Times New Roman" w:hAnsi="Times New Roman"/>
          <w:sz w:val="24"/>
          <w:szCs w:val="24"/>
        </w:rPr>
      </w:pPr>
    </w:p>
    <w:p w14:paraId="3EA88211" w14:textId="419199A7" w:rsidR="001B2F8F" w:rsidRPr="00154D33" w:rsidRDefault="001B2F8F" w:rsidP="001B2F8F">
      <w:pPr>
        <w:tabs>
          <w:tab w:val="left" w:pos="0"/>
          <w:tab w:val="left" w:pos="993"/>
        </w:tabs>
        <w:spacing w:after="240" w:line="240" w:lineRule="atLeast"/>
        <w:ind w:left="-90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154D33" w:rsidRPr="00154D33">
        <w:rPr>
          <w:rFonts w:ascii="Times New Roman" w:hAnsi="Times New Roman"/>
          <w:spacing w:val="-2"/>
          <w:sz w:val="24"/>
          <w:szCs w:val="24"/>
        </w:rPr>
        <w:t xml:space="preserve">Project Financial Officer </w:t>
      </w:r>
      <w:r w:rsidRPr="00154D33">
        <w:rPr>
          <w:rFonts w:ascii="Times New Roman" w:hAnsi="Times New Roman"/>
          <w:spacing w:val="-2"/>
          <w:sz w:val="24"/>
          <w:szCs w:val="24"/>
        </w:rPr>
        <w:t>should possess:</w:t>
      </w:r>
    </w:p>
    <w:p w14:paraId="72F24314" w14:textId="77777777" w:rsidR="00154D33" w:rsidRPr="00154D33" w:rsidRDefault="00154D33" w:rsidP="00154D33">
      <w:pPr>
        <w:numPr>
          <w:ilvl w:val="0"/>
          <w:numId w:val="2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 xml:space="preserve">Minimum of a university degree obtained through basic academic studies lasting minimum four (4) years (eight semesters) with a minimum of 240 ECTS (European </w:t>
      </w:r>
      <w:r w:rsidRPr="00154D33">
        <w:rPr>
          <w:rFonts w:ascii="Times New Roman" w:hAnsi="Times New Roman"/>
          <w:spacing w:val="-2"/>
          <w:sz w:val="24"/>
          <w:szCs w:val="24"/>
        </w:rPr>
        <w:lastRenderedPageBreak/>
        <w:t>Credit Transfer and Accumulation System) credits in Economics, Finance, Accounting or another relevant field.</w:t>
      </w:r>
    </w:p>
    <w:p w14:paraId="53043C78" w14:textId="77777777" w:rsidR="00154D33" w:rsidRPr="00154D33" w:rsidRDefault="00154D33" w:rsidP="00154D33">
      <w:pPr>
        <w:numPr>
          <w:ilvl w:val="0"/>
          <w:numId w:val="2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Minimum of five (5) years of professional experience in financial management, budgeting, financial monitoring, or accounting, or in financial monitoring and tracking of construction or infrastructure projects.</w:t>
      </w:r>
    </w:p>
    <w:p w14:paraId="64909824" w14:textId="77777777" w:rsidR="00154D33" w:rsidRPr="00154D33" w:rsidRDefault="00154D33" w:rsidP="00154D33">
      <w:pPr>
        <w:numPr>
          <w:ilvl w:val="0"/>
          <w:numId w:val="2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Demonstrated experience in preparing and reviewing financial documentation and budget monitoring reports.</w:t>
      </w:r>
    </w:p>
    <w:p w14:paraId="1A298109" w14:textId="77777777" w:rsidR="00154D33" w:rsidRPr="00154D33" w:rsidRDefault="00154D33" w:rsidP="00154D33">
      <w:pPr>
        <w:numPr>
          <w:ilvl w:val="0"/>
          <w:numId w:val="2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Experience in financial monitoring and reporting of projects or programs implemented in the public sector or financed by international financial institutions will be considered an advantage.</w:t>
      </w:r>
    </w:p>
    <w:p w14:paraId="4547F595" w14:textId="77777777" w:rsidR="00154D33" w:rsidRPr="00154D33" w:rsidRDefault="00154D33" w:rsidP="00154D33">
      <w:pPr>
        <w:numPr>
          <w:ilvl w:val="0"/>
          <w:numId w:val="2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Experience working with public sector institutions or Local Self-Governments in Serbia will be considered an advantage.</w:t>
      </w:r>
    </w:p>
    <w:p w14:paraId="74A5419F" w14:textId="77777777" w:rsidR="00154D33" w:rsidRPr="00154D33" w:rsidRDefault="00154D33" w:rsidP="00154D33">
      <w:pPr>
        <w:numPr>
          <w:ilvl w:val="0"/>
          <w:numId w:val="2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Experience working on projects financed by international financial institutions (e.g., World Bank, AFD, EIB, etc.) will be considered an advantage.</w:t>
      </w:r>
    </w:p>
    <w:p w14:paraId="6CFCC430" w14:textId="04B88472" w:rsidR="001B2F8F" w:rsidRPr="00154D33" w:rsidRDefault="00154D33" w:rsidP="00154D33">
      <w:pPr>
        <w:numPr>
          <w:ilvl w:val="0"/>
          <w:numId w:val="20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Excellent command of written and spoken English</w:t>
      </w:r>
      <w:r>
        <w:rPr>
          <w:rFonts w:ascii="Times New Roman" w:hAnsi="Times New Roman"/>
          <w:spacing w:val="-2"/>
          <w:sz w:val="24"/>
          <w:szCs w:val="24"/>
        </w:rPr>
        <w:t>.</w:t>
      </w:r>
      <w:r w:rsidR="001B2F8F" w:rsidRPr="00154D33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599AF85F" w14:textId="1689784E" w:rsidR="003C6DE1" w:rsidRPr="00154D33" w:rsidRDefault="003C6DE1" w:rsidP="00916E24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12846515" w14:textId="04B0B0D1" w:rsidR="000A7704" w:rsidRPr="00154D33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The</w:t>
      </w:r>
      <w:r w:rsidR="00FF5DF7" w:rsidRPr="0015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 xml:space="preserve">Ministry of Construction, Transport and Infrastructure and the </w:t>
      </w:r>
      <w:r w:rsidR="00FF5DF7" w:rsidRPr="00154D33">
        <w:rPr>
          <w:rFonts w:ascii="Times New Roman" w:hAnsi="Times New Roman"/>
          <w:spacing w:val="-2"/>
          <w:sz w:val="24"/>
          <w:szCs w:val="24"/>
        </w:rPr>
        <w:t>Central Fiduciary Unit (CFU)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68F0" w:rsidRPr="00154D33">
        <w:rPr>
          <w:rFonts w:ascii="Times New Roman" w:hAnsi="Times New Roman"/>
          <w:spacing w:val="-2"/>
          <w:sz w:val="24"/>
          <w:szCs w:val="24"/>
        </w:rPr>
        <w:t xml:space="preserve">of the Ministry of Finance </w:t>
      </w:r>
      <w:r w:rsidR="001D70EB" w:rsidRPr="00154D33">
        <w:rPr>
          <w:rFonts w:ascii="Times New Roman" w:hAnsi="Times New Roman"/>
          <w:spacing w:val="-2"/>
          <w:sz w:val="24"/>
          <w:szCs w:val="24"/>
        </w:rPr>
        <w:t xml:space="preserve">now </w:t>
      </w:r>
      <w:proofErr w:type="gramStart"/>
      <w:r w:rsidR="001D70EB" w:rsidRPr="00154D33">
        <w:rPr>
          <w:rFonts w:ascii="Times New Roman" w:hAnsi="Times New Roman"/>
          <w:spacing w:val="-2"/>
          <w:sz w:val="24"/>
          <w:szCs w:val="24"/>
        </w:rPr>
        <w:t>invites</w:t>
      </w:r>
      <w:proofErr w:type="gramEnd"/>
      <w:r w:rsidR="001D70EB" w:rsidRPr="00154D33">
        <w:rPr>
          <w:rFonts w:ascii="Times New Roman" w:hAnsi="Times New Roman"/>
          <w:spacing w:val="-2"/>
          <w:sz w:val="24"/>
          <w:szCs w:val="24"/>
        </w:rPr>
        <w:t xml:space="preserve"> eligible Consultants 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154D33">
        <w:rPr>
          <w:rFonts w:ascii="Times New Roman" w:hAnsi="Times New Roman"/>
          <w:spacing w:val="-2"/>
          <w:sz w:val="24"/>
          <w:szCs w:val="24"/>
        </w:rPr>
        <w:t>S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154D33">
        <w:rPr>
          <w:rFonts w:ascii="Times New Roman" w:hAnsi="Times New Roman"/>
          <w:spacing w:val="-2"/>
          <w:sz w:val="24"/>
          <w:szCs w:val="24"/>
        </w:rPr>
        <w:t>C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154D33">
        <w:rPr>
          <w:rFonts w:ascii="Times New Roman" w:hAnsi="Times New Roman"/>
          <w:spacing w:val="-2"/>
          <w:sz w:val="24"/>
          <w:szCs w:val="24"/>
        </w:rPr>
        <w:t>should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154D33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154D33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154D33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154D33">
        <w:rPr>
          <w:rFonts w:ascii="Times New Roman" w:hAnsi="Times New Roman"/>
          <w:spacing w:val="-2"/>
          <w:sz w:val="24"/>
          <w:szCs w:val="24"/>
        </w:rPr>
        <w:t>experience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154D33">
        <w:rPr>
          <w:rFonts w:ascii="Times New Roman" w:hAnsi="Times New Roman"/>
          <w:spacing w:val="-2"/>
          <w:sz w:val="24"/>
          <w:szCs w:val="24"/>
        </w:rPr>
        <w:t>S</w:t>
      </w:r>
      <w:r w:rsidRPr="00154D33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154D33">
        <w:rPr>
          <w:rFonts w:ascii="Times New Roman" w:hAnsi="Times New Roman"/>
          <w:spacing w:val="-2"/>
          <w:sz w:val="24"/>
          <w:szCs w:val="24"/>
        </w:rPr>
        <w:t>.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C08F0F0" w14:textId="77777777" w:rsidR="000A7704" w:rsidRPr="00154D33" w:rsidRDefault="000A770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C121951" w14:textId="048A893C" w:rsidR="009E1E12" w:rsidRPr="00154D33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0A7704" w:rsidRPr="00154D33">
        <w:rPr>
          <w:rFonts w:ascii="Times New Roman" w:hAnsi="Times New Roman"/>
          <w:spacing w:val="-2"/>
          <w:sz w:val="24"/>
          <w:szCs w:val="24"/>
        </w:rPr>
        <w:t xml:space="preserve">evaluation 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criteria </w:t>
      </w:r>
      <w:r w:rsidR="000A7704" w:rsidRPr="00154D33">
        <w:rPr>
          <w:rFonts w:ascii="Times New Roman" w:hAnsi="Times New Roman"/>
          <w:spacing w:val="-2"/>
          <w:sz w:val="24"/>
          <w:szCs w:val="24"/>
        </w:rPr>
        <w:t xml:space="preserve">for </w:t>
      </w:r>
      <w:r w:rsidR="004E5125" w:rsidRPr="00154D33">
        <w:rPr>
          <w:rFonts w:ascii="Times New Roman" w:hAnsi="Times New Roman"/>
          <w:spacing w:val="-2"/>
          <w:sz w:val="24"/>
          <w:szCs w:val="24"/>
        </w:rPr>
        <w:t>the</w:t>
      </w:r>
      <w:r w:rsidR="000A7704" w:rsidRPr="00154D33">
        <w:rPr>
          <w:rFonts w:ascii="Times New Roman" w:hAnsi="Times New Roman"/>
          <w:spacing w:val="-2"/>
          <w:sz w:val="24"/>
          <w:szCs w:val="24"/>
        </w:rPr>
        <w:t xml:space="preserve"> assignment</w:t>
      </w:r>
      <w:r w:rsidRPr="00154D33">
        <w:rPr>
          <w:rFonts w:ascii="Times New Roman" w:hAnsi="Times New Roman"/>
          <w:spacing w:val="-2"/>
          <w:sz w:val="24"/>
          <w:szCs w:val="24"/>
        </w:rPr>
        <w:t>:</w:t>
      </w:r>
    </w:p>
    <w:p w14:paraId="5A6CBA65" w14:textId="77777777" w:rsidR="000A7704" w:rsidRPr="00154D33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837944D" w14:textId="11170E00" w:rsidR="000A7704" w:rsidRPr="00154D33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•</w:t>
      </w:r>
      <w:r w:rsidRPr="00154D33">
        <w:rPr>
          <w:rFonts w:ascii="Times New Roman" w:hAnsi="Times New Roman"/>
          <w:spacing w:val="-2"/>
          <w:sz w:val="24"/>
          <w:szCs w:val="24"/>
        </w:rPr>
        <w:tab/>
      </w:r>
      <w:r w:rsidR="00B84D53" w:rsidRPr="00154D33">
        <w:rPr>
          <w:rFonts w:ascii="Times New Roman" w:hAnsi="Times New Roman"/>
          <w:spacing w:val="-2"/>
          <w:sz w:val="24"/>
          <w:szCs w:val="24"/>
        </w:rPr>
        <w:t>Qualifications and Competenc</w:t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 xml:space="preserve">e relevant to the </w:t>
      </w:r>
      <w:proofErr w:type="gramStart"/>
      <w:r w:rsidR="00314496" w:rsidRPr="00154D33">
        <w:rPr>
          <w:rFonts w:ascii="Times New Roman" w:hAnsi="Times New Roman"/>
          <w:spacing w:val="-2"/>
          <w:sz w:val="24"/>
          <w:szCs w:val="24"/>
        </w:rPr>
        <w:t>Assignment</w:t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ab/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ab/>
        <w:t>(</w:t>
      </w:r>
      <w:proofErr w:type="gramEnd"/>
      <w:r w:rsidR="00B84D53" w:rsidRPr="00154D33">
        <w:rPr>
          <w:rFonts w:ascii="Times New Roman" w:hAnsi="Times New Roman"/>
          <w:spacing w:val="-2"/>
          <w:sz w:val="24"/>
          <w:szCs w:val="24"/>
        </w:rPr>
        <w:t>5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0 </w:t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>p</w:t>
      </w:r>
      <w:r w:rsidRPr="00154D33">
        <w:rPr>
          <w:rFonts w:ascii="Times New Roman" w:hAnsi="Times New Roman"/>
          <w:spacing w:val="-2"/>
          <w:sz w:val="24"/>
          <w:szCs w:val="24"/>
        </w:rPr>
        <w:t>oints)</w:t>
      </w:r>
    </w:p>
    <w:p w14:paraId="0EF00470" w14:textId="34DAB231" w:rsidR="00F17486" w:rsidRPr="00154D33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•</w:t>
      </w:r>
      <w:r w:rsidRPr="00154D33">
        <w:rPr>
          <w:rFonts w:ascii="Times New Roman" w:hAnsi="Times New Roman"/>
          <w:spacing w:val="-2"/>
          <w:sz w:val="24"/>
          <w:szCs w:val="24"/>
        </w:rPr>
        <w:tab/>
      </w:r>
      <w:r w:rsidR="00DC3271" w:rsidRPr="00154D33">
        <w:rPr>
          <w:rFonts w:ascii="Times New Roman" w:hAnsi="Times New Roman"/>
          <w:spacing w:val="-2"/>
          <w:sz w:val="24"/>
          <w:szCs w:val="24"/>
        </w:rPr>
        <w:t>Specific Experience re</w:t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>levant to the Assignment</w:t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ab/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ab/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ab/>
        <w:t>(</w:t>
      </w:r>
      <w:r w:rsidR="00B84D53" w:rsidRPr="00154D33">
        <w:rPr>
          <w:rFonts w:ascii="Times New Roman" w:hAnsi="Times New Roman"/>
          <w:spacing w:val="-2"/>
          <w:sz w:val="24"/>
          <w:szCs w:val="24"/>
        </w:rPr>
        <w:t>5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0 </w:t>
      </w:r>
      <w:r w:rsidR="00314496" w:rsidRPr="00154D33">
        <w:rPr>
          <w:rFonts w:ascii="Times New Roman" w:hAnsi="Times New Roman"/>
          <w:spacing w:val="-2"/>
          <w:sz w:val="24"/>
          <w:szCs w:val="24"/>
        </w:rPr>
        <w:t>p</w:t>
      </w:r>
      <w:r w:rsidRPr="00154D33">
        <w:rPr>
          <w:rFonts w:ascii="Times New Roman" w:hAnsi="Times New Roman"/>
          <w:spacing w:val="-2"/>
          <w:sz w:val="24"/>
          <w:szCs w:val="24"/>
        </w:rPr>
        <w:t>oints)</w:t>
      </w:r>
    </w:p>
    <w:p w14:paraId="3651EDD2" w14:textId="77777777" w:rsidR="004E5125" w:rsidRPr="00154D33" w:rsidRDefault="004E5125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8E705D2" w14:textId="024339E0" w:rsidR="00E07E32" w:rsidRPr="00154D33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154D33">
        <w:rPr>
          <w:rFonts w:ascii="Times New Roman" w:hAnsi="Times New Roman"/>
          <w:spacing w:val="-2"/>
          <w:sz w:val="24"/>
          <w:szCs w:val="24"/>
        </w:rPr>
        <w:t>on</w:t>
      </w:r>
      <w:r w:rsidR="007C13EC" w:rsidRPr="00154D33">
        <w:rPr>
          <w:rFonts w:ascii="Times New Roman" w:hAnsi="Times New Roman"/>
          <w:spacing w:val="-2"/>
          <w:sz w:val="24"/>
          <w:szCs w:val="24"/>
        </w:rPr>
        <w:t xml:space="preserve">sultants is drawn to paragraph </w:t>
      </w:r>
      <w:r w:rsidR="00E25458" w:rsidRPr="00154D33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7C13EC" w:rsidRPr="00154D33">
        <w:rPr>
          <w:rFonts w:ascii="Times New Roman" w:hAnsi="Times New Roman"/>
          <w:spacing w:val="-2"/>
          <w:sz w:val="24"/>
          <w:szCs w:val="24"/>
        </w:rPr>
        <w:t xml:space="preserve">3.16 and 3.17 </w:t>
      </w:r>
      <w:r w:rsidR="004E721D" w:rsidRPr="00154D33">
        <w:rPr>
          <w:rFonts w:ascii="Times New Roman" w:hAnsi="Times New Roman"/>
          <w:spacing w:val="-2"/>
          <w:sz w:val="24"/>
          <w:szCs w:val="24"/>
        </w:rPr>
        <w:t xml:space="preserve">of the </w:t>
      </w:r>
      <w:r w:rsidR="008768F0" w:rsidRPr="00154D33">
        <w:rPr>
          <w:rFonts w:ascii="Times New Roman" w:hAnsi="Times New Roman"/>
          <w:b/>
          <w:i/>
          <w:spacing w:val="-2"/>
          <w:sz w:val="24"/>
          <w:szCs w:val="24"/>
        </w:rPr>
        <w:t>World Bank’s Procurement Regulations for IPF Borrowers – Procurement in Investment Project Financing Goods, Works, Non-Consulting and Consulting Services (J</w:t>
      </w:r>
      <w:r w:rsidR="00B84D53" w:rsidRPr="00154D33">
        <w:rPr>
          <w:rFonts w:ascii="Times New Roman" w:hAnsi="Times New Roman"/>
          <w:b/>
          <w:i/>
          <w:spacing w:val="-2"/>
          <w:sz w:val="24"/>
          <w:szCs w:val="24"/>
        </w:rPr>
        <w:t xml:space="preserve">uly 2016, revised November 2017, </w:t>
      </w:r>
      <w:r w:rsidR="008768F0" w:rsidRPr="00154D33">
        <w:rPr>
          <w:rFonts w:ascii="Times New Roman" w:hAnsi="Times New Roman"/>
          <w:b/>
          <w:i/>
          <w:spacing w:val="-2"/>
          <w:sz w:val="24"/>
          <w:szCs w:val="24"/>
        </w:rPr>
        <w:t>August 2018</w:t>
      </w:r>
      <w:r w:rsidR="00B84D53" w:rsidRPr="00154D33">
        <w:rPr>
          <w:rFonts w:ascii="Times New Roman" w:hAnsi="Times New Roman"/>
          <w:sz w:val="24"/>
          <w:szCs w:val="24"/>
        </w:rPr>
        <w:t xml:space="preserve"> </w:t>
      </w:r>
      <w:r w:rsidR="00B84D53" w:rsidRPr="00154D33">
        <w:rPr>
          <w:rFonts w:ascii="Times New Roman" w:hAnsi="Times New Roman"/>
          <w:b/>
          <w:i/>
          <w:spacing w:val="-2"/>
          <w:sz w:val="24"/>
          <w:szCs w:val="24"/>
        </w:rPr>
        <w:t>and November 2020</w:t>
      </w:r>
      <w:r w:rsidR="008768F0" w:rsidRPr="00154D33">
        <w:rPr>
          <w:rFonts w:ascii="Times New Roman" w:hAnsi="Times New Roman"/>
          <w:b/>
          <w:i/>
          <w:spacing w:val="-2"/>
          <w:sz w:val="24"/>
          <w:szCs w:val="24"/>
        </w:rPr>
        <w:t xml:space="preserve">) </w:t>
      </w:r>
      <w:r w:rsidR="007C13EC" w:rsidRPr="00154D33">
        <w:rPr>
          <w:rFonts w:ascii="Times New Roman" w:hAnsi="Times New Roman"/>
          <w:spacing w:val="-2"/>
          <w:sz w:val="24"/>
          <w:szCs w:val="24"/>
        </w:rPr>
        <w:t xml:space="preserve">(“the Regulations”) </w:t>
      </w:r>
      <w:r w:rsidR="004E721D" w:rsidRPr="00154D33">
        <w:rPr>
          <w:rFonts w:ascii="Times New Roman" w:hAnsi="Times New Roman"/>
          <w:spacing w:val="-2"/>
          <w:sz w:val="24"/>
          <w:szCs w:val="24"/>
        </w:rPr>
        <w:t xml:space="preserve">setting forth the World Bank’s </w:t>
      </w:r>
      <w:r w:rsidR="00FF5DF7" w:rsidRPr="00154D33">
        <w:rPr>
          <w:rFonts w:ascii="Times New Roman" w:hAnsi="Times New Roman"/>
          <w:spacing w:val="-2"/>
          <w:sz w:val="24"/>
          <w:szCs w:val="24"/>
        </w:rPr>
        <w:t>policy on conflict of interest.</w:t>
      </w:r>
      <w:r w:rsidR="004E721D" w:rsidRPr="00154D33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49A5DE36" w14:textId="77777777" w:rsidR="00B84D53" w:rsidRPr="00154D33" w:rsidRDefault="00B84D53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149AA40" w14:textId="6810053D" w:rsidR="009830E4" w:rsidRPr="00154D33" w:rsidRDefault="001D70EB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A C</w:t>
      </w:r>
      <w:r w:rsidR="009830E4" w:rsidRPr="00154D33">
        <w:rPr>
          <w:rFonts w:ascii="Times New Roman" w:hAnsi="Times New Roman"/>
          <w:spacing w:val="-2"/>
          <w:sz w:val="24"/>
          <w:szCs w:val="24"/>
        </w:rPr>
        <w:t xml:space="preserve">onsultant will be selected in accordance with the </w:t>
      </w:r>
      <w:r w:rsidR="007C13EC" w:rsidRPr="00154D33">
        <w:rPr>
          <w:rFonts w:ascii="Times New Roman" w:hAnsi="Times New Roman"/>
          <w:i/>
          <w:spacing w:val="-2"/>
          <w:sz w:val="24"/>
          <w:szCs w:val="24"/>
        </w:rPr>
        <w:t>Open Competitive Selection of Individual Consultants</w:t>
      </w:r>
      <w:r w:rsidR="007C13EC" w:rsidRPr="00154D33">
        <w:rPr>
          <w:rFonts w:ascii="Times New Roman" w:hAnsi="Times New Roman"/>
          <w:spacing w:val="-2"/>
          <w:sz w:val="24"/>
          <w:szCs w:val="24"/>
        </w:rPr>
        <w:t xml:space="preserve"> as </w:t>
      </w:r>
      <w:r w:rsidR="009830E4" w:rsidRPr="00154D33">
        <w:rPr>
          <w:rFonts w:ascii="Times New Roman" w:hAnsi="Times New Roman"/>
          <w:spacing w:val="-2"/>
          <w:sz w:val="24"/>
          <w:szCs w:val="24"/>
        </w:rPr>
        <w:t xml:space="preserve">set out in the </w:t>
      </w:r>
      <w:r w:rsidR="007C13EC" w:rsidRPr="00154D33">
        <w:rPr>
          <w:rFonts w:ascii="Times New Roman" w:hAnsi="Times New Roman"/>
          <w:spacing w:val="-2"/>
          <w:sz w:val="24"/>
          <w:szCs w:val="24"/>
        </w:rPr>
        <w:t>Regulations</w:t>
      </w:r>
      <w:r w:rsidR="00916E24" w:rsidRPr="00154D33">
        <w:rPr>
          <w:rFonts w:ascii="Times New Roman" w:hAnsi="Times New Roman"/>
          <w:spacing w:val="-2"/>
          <w:sz w:val="24"/>
          <w:szCs w:val="24"/>
        </w:rPr>
        <w:t>.</w:t>
      </w:r>
    </w:p>
    <w:p w14:paraId="32154705" w14:textId="77777777" w:rsidR="00916E24" w:rsidRPr="00154D33" w:rsidRDefault="00916E2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755268B3" w14:textId="64577B61" w:rsidR="009830E4" w:rsidRPr="00154D33" w:rsidRDefault="00916E24" w:rsidP="00234E8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>F</w:t>
      </w:r>
      <w:r w:rsidR="009830E4" w:rsidRPr="00154D33">
        <w:rPr>
          <w:rFonts w:ascii="Times New Roman" w:hAnsi="Times New Roman"/>
          <w:spacing w:val="-2"/>
          <w:sz w:val="24"/>
          <w:szCs w:val="24"/>
        </w:rPr>
        <w:t xml:space="preserve">urther information 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can be obtained </w:t>
      </w:r>
      <w:r w:rsidR="009830E4" w:rsidRPr="00154D33">
        <w:rPr>
          <w:rFonts w:ascii="Times New Roman" w:hAnsi="Times New Roman"/>
          <w:spacing w:val="-2"/>
          <w:sz w:val="24"/>
          <w:szCs w:val="24"/>
        </w:rPr>
        <w:t>at the address below during office hours</w:t>
      </w:r>
      <w:r w:rsidR="00234E85" w:rsidRPr="00154D33">
        <w:rPr>
          <w:rFonts w:ascii="Times New Roman" w:hAnsi="Times New Roman"/>
          <w:spacing w:val="-2"/>
          <w:sz w:val="24"/>
          <w:szCs w:val="24"/>
        </w:rPr>
        <w:t xml:space="preserve"> 09:00 to 15:</w:t>
      </w:r>
      <w:proofErr w:type="gramStart"/>
      <w:r w:rsidR="00234E85" w:rsidRPr="00154D33">
        <w:rPr>
          <w:rFonts w:ascii="Times New Roman" w:hAnsi="Times New Roman"/>
          <w:spacing w:val="-2"/>
          <w:sz w:val="24"/>
          <w:szCs w:val="24"/>
        </w:rPr>
        <w:t>00 hours</w:t>
      </w:r>
      <w:proofErr w:type="gramEnd"/>
      <w:r w:rsidR="009830E4" w:rsidRPr="00154D33">
        <w:rPr>
          <w:rFonts w:ascii="Times New Roman" w:hAnsi="Times New Roman"/>
          <w:spacing w:val="-2"/>
          <w:sz w:val="24"/>
          <w:szCs w:val="24"/>
        </w:rPr>
        <w:t>.</w:t>
      </w:r>
    </w:p>
    <w:p w14:paraId="75878BB7" w14:textId="77777777" w:rsidR="009830E4" w:rsidRPr="00154D33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12BA33D1" w14:textId="317E9A21" w:rsidR="00B84D53" w:rsidRPr="00154D33" w:rsidRDefault="009830E4" w:rsidP="00CD54B9">
      <w:pPr>
        <w:jc w:val="both"/>
        <w:rPr>
          <w:rFonts w:ascii="Times New Roman" w:hAnsi="Times New Roman"/>
          <w:sz w:val="24"/>
          <w:szCs w:val="24"/>
        </w:rPr>
      </w:pPr>
      <w:r w:rsidRPr="00154D33">
        <w:rPr>
          <w:rFonts w:ascii="Times New Roman" w:hAnsi="Times New Roman"/>
          <w:spacing w:val="-2"/>
          <w:sz w:val="24"/>
          <w:szCs w:val="24"/>
        </w:rPr>
        <w:t xml:space="preserve">Expressions of interest </w:t>
      </w:r>
      <w:r w:rsidR="00EC3EA0" w:rsidRPr="00154D33">
        <w:rPr>
          <w:rFonts w:ascii="Times New Roman" w:hAnsi="Times New Roman"/>
          <w:spacing w:val="-2"/>
          <w:sz w:val="24"/>
          <w:szCs w:val="24"/>
        </w:rPr>
        <w:t xml:space="preserve">in English language 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must be delivered </w:t>
      </w:r>
      <w:r w:rsidR="008929AC" w:rsidRPr="00154D33">
        <w:rPr>
          <w:rFonts w:ascii="Times New Roman" w:hAnsi="Times New Roman"/>
          <w:spacing w:val="-2"/>
          <w:sz w:val="24"/>
          <w:szCs w:val="24"/>
        </w:rPr>
        <w:t xml:space="preserve">in a written form </w:t>
      </w:r>
      <w:r w:rsidRPr="00154D33">
        <w:rPr>
          <w:rFonts w:ascii="Times New Roman" w:hAnsi="Times New Roman"/>
          <w:spacing w:val="-2"/>
          <w:sz w:val="24"/>
          <w:szCs w:val="24"/>
        </w:rPr>
        <w:t xml:space="preserve">to the </w:t>
      </w:r>
      <w:r w:rsidR="00D563DE" w:rsidRPr="00154D33">
        <w:rPr>
          <w:rFonts w:ascii="Times New Roman" w:hAnsi="Times New Roman"/>
          <w:spacing w:val="-2"/>
          <w:sz w:val="24"/>
          <w:szCs w:val="24"/>
        </w:rPr>
        <w:t>email below</w:t>
      </w:r>
      <w:r w:rsidR="008929AC" w:rsidRPr="00154D33">
        <w:rPr>
          <w:rFonts w:ascii="Times New Roman" w:hAnsi="Times New Roman"/>
          <w:color w:val="EE0000"/>
          <w:spacing w:val="-2"/>
          <w:sz w:val="24"/>
          <w:szCs w:val="24"/>
        </w:rPr>
        <w:t xml:space="preserve">, </w:t>
      </w:r>
      <w:r w:rsidRPr="00154D33">
        <w:rPr>
          <w:rFonts w:ascii="Times New Roman" w:hAnsi="Times New Roman"/>
          <w:color w:val="EE0000"/>
          <w:spacing w:val="-2"/>
          <w:sz w:val="24"/>
          <w:szCs w:val="24"/>
        </w:rPr>
        <w:t xml:space="preserve">by </w:t>
      </w:r>
      <w:r w:rsidR="0004372F" w:rsidRPr="00154D33">
        <w:rPr>
          <w:rFonts w:ascii="Times New Roman" w:hAnsi="Times New Roman"/>
          <w:b/>
          <w:color w:val="EE0000"/>
          <w:spacing w:val="-2"/>
          <w:sz w:val="24"/>
          <w:szCs w:val="24"/>
        </w:rPr>
        <w:t>A</w:t>
      </w:r>
      <w:r w:rsidR="00154D33" w:rsidRPr="00154D33">
        <w:rPr>
          <w:rFonts w:ascii="Times New Roman" w:hAnsi="Times New Roman"/>
          <w:b/>
          <w:color w:val="EE0000"/>
          <w:spacing w:val="-2"/>
          <w:sz w:val="24"/>
          <w:szCs w:val="24"/>
        </w:rPr>
        <w:t>pril</w:t>
      </w:r>
      <w:r w:rsidR="0004372F" w:rsidRPr="00154D33">
        <w:rPr>
          <w:rFonts w:ascii="Times New Roman" w:hAnsi="Times New Roman"/>
          <w:b/>
          <w:color w:val="EE0000"/>
          <w:spacing w:val="-2"/>
          <w:sz w:val="24"/>
          <w:szCs w:val="24"/>
        </w:rPr>
        <w:t xml:space="preserve"> </w:t>
      </w:r>
      <w:r w:rsidR="009F1D38">
        <w:rPr>
          <w:rFonts w:ascii="Times New Roman" w:hAnsi="Times New Roman"/>
          <w:b/>
          <w:color w:val="EE0000"/>
          <w:spacing w:val="-2"/>
          <w:sz w:val="24"/>
          <w:szCs w:val="24"/>
        </w:rPr>
        <w:t>30</w:t>
      </w:r>
      <w:r w:rsidR="00DE64C9" w:rsidRPr="00154D33">
        <w:rPr>
          <w:rFonts w:ascii="Times New Roman" w:hAnsi="Times New Roman"/>
          <w:b/>
          <w:color w:val="EE0000"/>
          <w:spacing w:val="-2"/>
          <w:sz w:val="24"/>
          <w:szCs w:val="24"/>
        </w:rPr>
        <w:t>, 20</w:t>
      </w:r>
      <w:r w:rsidR="00E25458" w:rsidRPr="00154D33">
        <w:rPr>
          <w:rFonts w:ascii="Times New Roman" w:hAnsi="Times New Roman"/>
          <w:b/>
          <w:color w:val="EE0000"/>
          <w:spacing w:val="-2"/>
          <w:sz w:val="24"/>
          <w:szCs w:val="24"/>
        </w:rPr>
        <w:t>2</w:t>
      </w:r>
      <w:r w:rsidR="00154D33" w:rsidRPr="00154D33">
        <w:rPr>
          <w:rFonts w:ascii="Times New Roman" w:hAnsi="Times New Roman"/>
          <w:b/>
          <w:color w:val="EE0000"/>
          <w:spacing w:val="-2"/>
          <w:sz w:val="24"/>
          <w:szCs w:val="24"/>
        </w:rPr>
        <w:t>6</w:t>
      </w:r>
      <w:r w:rsidR="00EC3EA0" w:rsidRPr="00154D33">
        <w:rPr>
          <w:rFonts w:ascii="Times New Roman" w:hAnsi="Times New Roman"/>
          <w:b/>
          <w:color w:val="EE0000"/>
          <w:spacing w:val="-2"/>
          <w:sz w:val="24"/>
          <w:szCs w:val="24"/>
        </w:rPr>
        <w:t>, 12:00 hours, noon</w:t>
      </w:r>
      <w:r w:rsidR="00EC3EA0" w:rsidRPr="00154D33">
        <w:rPr>
          <w:rFonts w:ascii="Times New Roman" w:hAnsi="Times New Roman"/>
          <w:spacing w:val="-2"/>
          <w:sz w:val="24"/>
          <w:szCs w:val="24"/>
        </w:rPr>
        <w:t>, local time</w:t>
      </w:r>
      <w:r w:rsidRPr="00154D33">
        <w:rPr>
          <w:rFonts w:ascii="Times New Roman" w:hAnsi="Times New Roman"/>
          <w:spacing w:val="-2"/>
          <w:sz w:val="24"/>
          <w:szCs w:val="24"/>
        </w:rPr>
        <w:t>.</w:t>
      </w:r>
      <w:r w:rsidR="00EC3EA0" w:rsidRPr="00154D33">
        <w:rPr>
          <w:rFonts w:ascii="Times New Roman" w:hAnsi="Times New Roman"/>
          <w:sz w:val="24"/>
          <w:szCs w:val="24"/>
        </w:rPr>
        <w:t xml:space="preserve"> </w:t>
      </w:r>
    </w:p>
    <w:p w14:paraId="3AF6457F" w14:textId="77777777" w:rsidR="00B84D53" w:rsidRPr="00154D33" w:rsidRDefault="00B84D53" w:rsidP="00CD54B9">
      <w:pPr>
        <w:jc w:val="both"/>
        <w:rPr>
          <w:rFonts w:ascii="Times New Roman" w:hAnsi="Times New Roman"/>
          <w:sz w:val="24"/>
          <w:szCs w:val="24"/>
        </w:rPr>
      </w:pPr>
    </w:p>
    <w:p w14:paraId="07FD5DE9" w14:textId="7C5F384F" w:rsidR="009830E4" w:rsidRPr="00154D33" w:rsidRDefault="00314496" w:rsidP="00CD54B9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154D33">
        <w:rPr>
          <w:rFonts w:ascii="Times New Roman" w:hAnsi="Times New Roman"/>
          <w:sz w:val="24"/>
          <w:szCs w:val="24"/>
        </w:rPr>
        <w:t xml:space="preserve">Interested consultants must provide </w:t>
      </w:r>
      <w:r w:rsidRPr="00154D33">
        <w:rPr>
          <w:rFonts w:ascii="Times New Roman" w:hAnsi="Times New Roman"/>
          <w:b/>
          <w:sz w:val="24"/>
          <w:szCs w:val="24"/>
        </w:rPr>
        <w:t>Cover Letter</w:t>
      </w:r>
      <w:r w:rsidRPr="00154D33">
        <w:rPr>
          <w:rFonts w:ascii="Times New Roman" w:hAnsi="Times New Roman"/>
          <w:sz w:val="24"/>
          <w:szCs w:val="24"/>
        </w:rPr>
        <w:t xml:space="preserve"> (</w:t>
      </w:r>
      <w:r w:rsidRPr="00154D33">
        <w:rPr>
          <w:rFonts w:ascii="Times New Roman" w:hAnsi="Times New Roman"/>
          <w:b/>
          <w:sz w:val="24"/>
          <w:szCs w:val="24"/>
        </w:rPr>
        <w:t>name and reference number of the assignment to be indicated in the email</w:t>
      </w:r>
      <w:r w:rsidRPr="00154D33">
        <w:rPr>
          <w:rFonts w:ascii="Times New Roman" w:hAnsi="Times New Roman"/>
          <w:sz w:val="24"/>
          <w:szCs w:val="24"/>
        </w:rPr>
        <w:t xml:space="preserve">) and </w:t>
      </w:r>
      <w:r w:rsidRPr="00154D33">
        <w:rPr>
          <w:rFonts w:ascii="Times New Roman" w:hAnsi="Times New Roman"/>
          <w:b/>
          <w:sz w:val="24"/>
          <w:szCs w:val="24"/>
        </w:rPr>
        <w:t>CV</w:t>
      </w:r>
      <w:r w:rsidRPr="00154D33">
        <w:rPr>
          <w:rFonts w:ascii="Times New Roman" w:hAnsi="Times New Roman"/>
          <w:sz w:val="24"/>
          <w:szCs w:val="24"/>
        </w:rPr>
        <w:t xml:space="preserve"> representing description of similar assignments, experience in similar assignments and availability of required skills (</w:t>
      </w:r>
      <w:r w:rsidRPr="00154D33">
        <w:rPr>
          <w:rFonts w:ascii="Times New Roman" w:hAnsi="Times New Roman"/>
          <w:b/>
          <w:sz w:val="24"/>
          <w:szCs w:val="24"/>
        </w:rPr>
        <w:t>scanned diplomas to be sent with CV</w:t>
      </w:r>
      <w:r w:rsidRPr="00154D33">
        <w:rPr>
          <w:rFonts w:ascii="Times New Roman" w:hAnsi="Times New Roman"/>
          <w:sz w:val="24"/>
          <w:szCs w:val="24"/>
        </w:rPr>
        <w:t>)</w:t>
      </w:r>
      <w:r w:rsidR="00CD54B9" w:rsidRPr="00154D33">
        <w:rPr>
          <w:rFonts w:ascii="Times New Roman" w:hAnsi="Times New Roman"/>
          <w:sz w:val="24"/>
          <w:szCs w:val="24"/>
        </w:rPr>
        <w:t>.</w:t>
      </w:r>
    </w:p>
    <w:p w14:paraId="1E0861BA" w14:textId="77777777" w:rsidR="00FF5DF7" w:rsidRPr="00154D33" w:rsidRDefault="00FF5DF7" w:rsidP="00FF5DF7">
      <w:pPr>
        <w:suppressAutoHyphens/>
        <w:jc w:val="both"/>
        <w:rPr>
          <w:rFonts w:ascii="Times New Roman" w:hAnsi="Times New Roman"/>
          <w:iCs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830"/>
        <w:gridCol w:w="3598"/>
      </w:tblGrid>
      <w:tr w:rsidR="00FF5DF7" w:rsidRPr="00154D33" w14:paraId="04D16571" w14:textId="77777777" w:rsidTr="00154D33">
        <w:tc>
          <w:tcPr>
            <w:tcW w:w="1094" w:type="dxa"/>
            <w:vAlign w:val="center"/>
          </w:tcPr>
          <w:p w14:paraId="4299EB3F" w14:textId="77777777" w:rsidR="00FF5DF7" w:rsidRPr="00154D33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Contact:</w:t>
            </w:r>
          </w:p>
        </w:tc>
        <w:tc>
          <w:tcPr>
            <w:tcW w:w="3786" w:type="dxa"/>
            <w:vAlign w:val="center"/>
          </w:tcPr>
          <w:p w14:paraId="25E29F16" w14:textId="77777777" w:rsidR="00FF5DF7" w:rsidRPr="00154D33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E–mail:</w:t>
            </w:r>
          </w:p>
        </w:tc>
        <w:tc>
          <w:tcPr>
            <w:tcW w:w="3642" w:type="dxa"/>
            <w:vAlign w:val="center"/>
          </w:tcPr>
          <w:p w14:paraId="01FDE89C" w14:textId="77777777" w:rsidR="00FF5DF7" w:rsidRPr="00154D33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Address:</w:t>
            </w:r>
          </w:p>
        </w:tc>
      </w:tr>
      <w:tr w:rsidR="00FF5DF7" w:rsidRPr="00154D33" w14:paraId="2CBEB578" w14:textId="77777777" w:rsidTr="00154D33">
        <w:trPr>
          <w:trHeight w:val="1248"/>
        </w:trPr>
        <w:tc>
          <w:tcPr>
            <w:tcW w:w="1094" w:type="dxa"/>
          </w:tcPr>
          <w:p w14:paraId="702D5F71" w14:textId="77777777" w:rsidR="00FF5DF7" w:rsidRPr="00154D33" w:rsidRDefault="00FF5DF7" w:rsidP="00982D78">
            <w:pPr>
              <w:spacing w:after="75" w:line="360" w:lineRule="atLeast"/>
              <w:rPr>
                <w:rFonts w:ascii="Times New Roman" w:hAnsi="Times New Roman"/>
                <w:color w:val="555556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>To:</w:t>
            </w:r>
          </w:p>
        </w:tc>
        <w:tc>
          <w:tcPr>
            <w:tcW w:w="3786" w:type="dxa"/>
          </w:tcPr>
          <w:p w14:paraId="17B35626" w14:textId="2AFC694B" w:rsidR="00FF5DF7" w:rsidRPr="00154D33" w:rsidRDefault="003C6DE1" w:rsidP="00982D78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8" w:history="1">
              <w:r w:rsidRPr="00154D33">
                <w:rPr>
                  <w:rStyle w:val="Hyperlink"/>
                  <w:rFonts w:ascii="Times New Roman" w:hAnsi="Times New Roman"/>
                  <w:spacing w:val="-2"/>
                  <w:sz w:val="24"/>
                  <w:szCs w:val="24"/>
                </w:rPr>
                <w:t>dejan.jeremic@mfin.gov.rs</w:t>
              </w:r>
            </w:hyperlink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14:paraId="55FCADEB" w14:textId="6C00277B" w:rsidR="00FF5DF7" w:rsidRPr="00154D33" w:rsidRDefault="003C6DE1" w:rsidP="00B96D20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>Mr.</w:t>
            </w:r>
            <w:r w:rsidR="00314496" w:rsidRPr="00154D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>Dejan Jeremić</w:t>
            </w:r>
          </w:p>
          <w:p w14:paraId="59A90076" w14:textId="77777777" w:rsidR="00FF5DF7" w:rsidRPr="00154D33" w:rsidRDefault="00FF5DF7" w:rsidP="00B96D20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>Procurement Specialist</w:t>
            </w:r>
          </w:p>
        </w:tc>
        <w:tc>
          <w:tcPr>
            <w:tcW w:w="3642" w:type="dxa"/>
            <w:vMerge w:val="restart"/>
          </w:tcPr>
          <w:p w14:paraId="4383A4E1" w14:textId="77777777" w:rsidR="00FF5DF7" w:rsidRPr="00154D33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>Ministry of Finance</w:t>
            </w:r>
          </w:p>
          <w:p w14:paraId="2C5928CD" w14:textId="77777777" w:rsidR="00FF5DF7" w:rsidRPr="00154D33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>Central Fiduciary Unit</w:t>
            </w:r>
          </w:p>
          <w:p w14:paraId="737F0AE0" w14:textId="3373FEF7" w:rsidR="00FF5DF7" w:rsidRPr="00154D33" w:rsidRDefault="003C6DE1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Balkanska</w:t>
            </w:r>
            <w:r w:rsidR="00FF5DF7" w:rsidRPr="00154D3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 xml:space="preserve"> </w:t>
            </w:r>
            <w:r w:rsidRPr="00154D3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53</w:t>
            </w:r>
          </w:p>
          <w:p w14:paraId="6BD11B60" w14:textId="77777777" w:rsidR="00FF5DF7" w:rsidRPr="00154D33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11000 Belgrade, Serbia</w:t>
            </w:r>
          </w:p>
          <w:p w14:paraId="50141036" w14:textId="35CCAAA6" w:rsidR="00FF5DF7" w:rsidRPr="00154D33" w:rsidRDefault="00FF5DF7" w:rsidP="00314496">
            <w:pPr>
              <w:spacing w:before="120"/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 xml:space="preserve">Tel: (+381 11) </w:t>
            </w:r>
            <w:r w:rsidR="00DC3271" w:rsidRPr="00154D3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7652</w:t>
            </w:r>
            <w:r w:rsidR="00314496" w:rsidRPr="00154D33">
              <w:rPr>
                <w:rFonts w:ascii="Times New Roman" w:hAnsi="Times New Roman"/>
                <w:spacing w:val="-2"/>
                <w:sz w:val="24"/>
                <w:szCs w:val="24"/>
                <w:lang w:val="de-AT"/>
              </w:rPr>
              <w:t>565</w:t>
            </w:r>
          </w:p>
        </w:tc>
      </w:tr>
      <w:tr w:rsidR="00FF5DF7" w:rsidRPr="00154D33" w14:paraId="247FB72E" w14:textId="77777777" w:rsidTr="00154D33">
        <w:tc>
          <w:tcPr>
            <w:tcW w:w="1094" w:type="dxa"/>
          </w:tcPr>
          <w:p w14:paraId="2B448BDF" w14:textId="77777777" w:rsidR="00FF5DF7" w:rsidRPr="00154D33" w:rsidRDefault="00FF5DF7" w:rsidP="00982D78">
            <w:pPr>
              <w:spacing w:after="75" w:line="360" w:lineRule="atLeast"/>
              <w:rPr>
                <w:rFonts w:ascii="Times New Roman" w:hAnsi="Times New Roman"/>
                <w:color w:val="555556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>Cc:</w:t>
            </w:r>
          </w:p>
        </w:tc>
        <w:tc>
          <w:tcPr>
            <w:tcW w:w="3786" w:type="dxa"/>
          </w:tcPr>
          <w:p w14:paraId="7FB6A43A" w14:textId="77777777" w:rsidR="00FF5DF7" w:rsidRPr="00154D33" w:rsidRDefault="00FF5DF7" w:rsidP="00982D78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9" w:history="1">
              <w:r w:rsidRPr="00154D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ljiljana.dzuver@mfin.gov.rs</w:t>
              </w:r>
            </w:hyperlink>
          </w:p>
        </w:tc>
        <w:tc>
          <w:tcPr>
            <w:tcW w:w="3642" w:type="dxa"/>
            <w:vMerge/>
          </w:tcPr>
          <w:p w14:paraId="1CC74A72" w14:textId="77777777" w:rsidR="00FF5DF7" w:rsidRPr="00154D33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54D33" w:rsidRPr="00154D33" w14:paraId="349CC718" w14:textId="77777777" w:rsidTr="00154D33">
        <w:tc>
          <w:tcPr>
            <w:tcW w:w="1094" w:type="dxa"/>
          </w:tcPr>
          <w:p w14:paraId="02AA15E9" w14:textId="77B73923" w:rsidR="00154D33" w:rsidRPr="00154D33" w:rsidRDefault="00154D33" w:rsidP="00154D33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4D33">
              <w:rPr>
                <w:rFonts w:ascii="Times New Roman" w:hAnsi="Times New Roman"/>
                <w:spacing w:val="-2"/>
                <w:sz w:val="24"/>
                <w:szCs w:val="24"/>
              </w:rPr>
              <w:t>Cc:</w:t>
            </w:r>
          </w:p>
        </w:tc>
        <w:tc>
          <w:tcPr>
            <w:tcW w:w="3786" w:type="dxa"/>
          </w:tcPr>
          <w:p w14:paraId="44ECB905" w14:textId="77777777" w:rsidR="00154D33" w:rsidRPr="00154D33" w:rsidRDefault="00154D33" w:rsidP="00154D33">
            <w:pPr>
              <w:pStyle w:val="NormalWeb"/>
              <w:spacing w:before="0" w:beforeAutospacing="0" w:after="0" w:afterAutospacing="0"/>
              <w:jc w:val="both"/>
            </w:pPr>
            <w:hyperlink r:id="rId10" w:history="1">
              <w:r w:rsidRPr="00154D33">
                <w:rPr>
                  <w:rStyle w:val="Hyperlink"/>
                </w:rPr>
                <w:t>dragan.mirkovic@mgsi.gov.rs</w:t>
              </w:r>
            </w:hyperlink>
          </w:p>
          <w:p w14:paraId="4882DA0B" w14:textId="77777777" w:rsidR="00154D33" w:rsidRPr="00154D33" w:rsidRDefault="00154D33" w:rsidP="00154D33">
            <w:pPr>
              <w:pStyle w:val="NormalWeb"/>
              <w:spacing w:before="0" w:beforeAutospacing="0" w:after="0" w:afterAutospacing="0"/>
              <w:jc w:val="both"/>
              <w:rPr>
                <w:rStyle w:val="Hyperlink"/>
              </w:rPr>
            </w:pPr>
            <w:hyperlink r:id="rId11" w:history="1">
              <w:r w:rsidRPr="00154D33">
                <w:rPr>
                  <w:rStyle w:val="Hyperlink"/>
                </w:rPr>
                <w:t>aleksandar.radovanovic@mgsi.gov.rs</w:t>
              </w:r>
            </w:hyperlink>
            <w:r w:rsidRPr="00154D33">
              <w:rPr>
                <w:rStyle w:val="Hyperlink"/>
              </w:rPr>
              <w:t xml:space="preserve"> </w:t>
            </w:r>
          </w:p>
          <w:p w14:paraId="52173E85" w14:textId="5EF3C10B" w:rsidR="00154D33" w:rsidRPr="00154D33" w:rsidRDefault="00154D33" w:rsidP="00154D33">
            <w:pPr>
              <w:pStyle w:val="NormalWeb"/>
              <w:spacing w:before="0" w:beforeAutospacing="0"/>
              <w:jc w:val="both"/>
            </w:pPr>
            <w:hyperlink r:id="rId12" w:history="1">
              <w:r w:rsidRPr="00154D33">
                <w:rPr>
                  <w:rStyle w:val="Hyperlink"/>
                </w:rPr>
                <w:t>gordana.suboticki@mgsi.gov.rs</w:t>
              </w:r>
            </w:hyperlink>
            <w:r w:rsidRPr="00154D33">
              <w:t xml:space="preserve"> </w:t>
            </w:r>
          </w:p>
        </w:tc>
        <w:tc>
          <w:tcPr>
            <w:tcW w:w="3642" w:type="dxa"/>
          </w:tcPr>
          <w:p w14:paraId="60C65AF8" w14:textId="77777777" w:rsidR="00154D33" w:rsidRPr="00154D33" w:rsidRDefault="00154D33" w:rsidP="00154D33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52A3294A" w14:textId="77777777" w:rsidR="009830E4" w:rsidRPr="00154D33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sectPr w:rsidR="009830E4" w:rsidRPr="00154D33" w:rsidSect="008A4AA7">
      <w:headerReference w:type="default" r:id="rId13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777B" w14:textId="77777777" w:rsidR="009568D6" w:rsidRDefault="009568D6">
      <w:r>
        <w:separator/>
      </w:r>
    </w:p>
  </w:endnote>
  <w:endnote w:type="continuationSeparator" w:id="0">
    <w:p w14:paraId="6359EC47" w14:textId="77777777" w:rsidR="009568D6" w:rsidRDefault="009568D6">
      <w:r>
        <w:rPr>
          <w:sz w:val="24"/>
        </w:rPr>
        <w:t xml:space="preserve"> </w:t>
      </w:r>
    </w:p>
  </w:endnote>
  <w:endnote w:type="continuationNotice" w:id="1">
    <w:p w14:paraId="6CB7D7FB" w14:textId="77777777" w:rsidR="009568D6" w:rsidRDefault="009568D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1697" w14:textId="77777777" w:rsidR="009568D6" w:rsidRDefault="009568D6">
      <w:r>
        <w:rPr>
          <w:sz w:val="24"/>
        </w:rPr>
        <w:separator/>
      </w:r>
    </w:p>
  </w:footnote>
  <w:footnote w:type="continuationSeparator" w:id="0">
    <w:p w14:paraId="685A5ED0" w14:textId="77777777" w:rsidR="009568D6" w:rsidRDefault="009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22B7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289"/>
    <w:multiLevelType w:val="hybridMultilevel"/>
    <w:tmpl w:val="D7CE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C17D2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7BB"/>
    <w:multiLevelType w:val="hybridMultilevel"/>
    <w:tmpl w:val="7B6AFB4A"/>
    <w:lvl w:ilvl="0" w:tplc="A8CAE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20AB"/>
    <w:multiLevelType w:val="multilevel"/>
    <w:tmpl w:val="D47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65C9A"/>
    <w:multiLevelType w:val="hybridMultilevel"/>
    <w:tmpl w:val="9A96F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74C"/>
    <w:multiLevelType w:val="hybridMultilevel"/>
    <w:tmpl w:val="9578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B68D0"/>
    <w:multiLevelType w:val="hybridMultilevel"/>
    <w:tmpl w:val="A0F8E744"/>
    <w:lvl w:ilvl="0" w:tplc="C7849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773A"/>
    <w:multiLevelType w:val="hybridMultilevel"/>
    <w:tmpl w:val="6AA6C1C4"/>
    <w:lvl w:ilvl="0" w:tplc="A8CAE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C09B9"/>
    <w:multiLevelType w:val="hybridMultilevel"/>
    <w:tmpl w:val="787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4DD4"/>
    <w:multiLevelType w:val="hybridMultilevel"/>
    <w:tmpl w:val="2B3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6593"/>
    <w:multiLevelType w:val="multilevel"/>
    <w:tmpl w:val="2AD47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667301"/>
    <w:multiLevelType w:val="hybridMultilevel"/>
    <w:tmpl w:val="88188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2B305DA"/>
    <w:multiLevelType w:val="multilevel"/>
    <w:tmpl w:val="6C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A2668"/>
    <w:multiLevelType w:val="hybridMultilevel"/>
    <w:tmpl w:val="1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F0844"/>
    <w:multiLevelType w:val="hybridMultilevel"/>
    <w:tmpl w:val="97B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D07ED"/>
    <w:multiLevelType w:val="hybridMultilevel"/>
    <w:tmpl w:val="9C54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32ED7"/>
    <w:multiLevelType w:val="hybridMultilevel"/>
    <w:tmpl w:val="734E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D2198"/>
    <w:multiLevelType w:val="hybridMultilevel"/>
    <w:tmpl w:val="745692FC"/>
    <w:lvl w:ilvl="0" w:tplc="D7BCE9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53963"/>
    <w:multiLevelType w:val="hybridMultilevel"/>
    <w:tmpl w:val="73D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350E"/>
    <w:multiLevelType w:val="multilevel"/>
    <w:tmpl w:val="125E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375DB5"/>
    <w:multiLevelType w:val="hybridMultilevel"/>
    <w:tmpl w:val="5EA2E942"/>
    <w:lvl w:ilvl="0" w:tplc="A78E9BE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80268"/>
    <w:multiLevelType w:val="multilevel"/>
    <w:tmpl w:val="E5F2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E3FFD"/>
    <w:multiLevelType w:val="hybridMultilevel"/>
    <w:tmpl w:val="1E5623B8"/>
    <w:lvl w:ilvl="0" w:tplc="418876C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956A9"/>
    <w:multiLevelType w:val="multilevel"/>
    <w:tmpl w:val="B63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7C0520"/>
    <w:multiLevelType w:val="hybridMultilevel"/>
    <w:tmpl w:val="71960B1E"/>
    <w:lvl w:ilvl="0" w:tplc="3BDC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12787"/>
    <w:multiLevelType w:val="multilevel"/>
    <w:tmpl w:val="1F64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88757">
    <w:abstractNumId w:val="24"/>
  </w:num>
  <w:num w:numId="2" w16cid:durableId="1096054520">
    <w:abstractNumId w:val="13"/>
  </w:num>
  <w:num w:numId="3" w16cid:durableId="511529531">
    <w:abstractNumId w:val="7"/>
  </w:num>
  <w:num w:numId="4" w16cid:durableId="20014549">
    <w:abstractNumId w:val="19"/>
  </w:num>
  <w:num w:numId="5" w16cid:durableId="1895311566">
    <w:abstractNumId w:val="3"/>
  </w:num>
  <w:num w:numId="6" w16cid:durableId="639699053">
    <w:abstractNumId w:val="16"/>
  </w:num>
  <w:num w:numId="7" w16cid:durableId="1081297502">
    <w:abstractNumId w:val="15"/>
  </w:num>
  <w:num w:numId="8" w16cid:durableId="1439714265">
    <w:abstractNumId w:val="17"/>
  </w:num>
  <w:num w:numId="9" w16cid:durableId="708653967">
    <w:abstractNumId w:val="0"/>
  </w:num>
  <w:num w:numId="10" w16cid:durableId="1477146170">
    <w:abstractNumId w:val="22"/>
  </w:num>
  <w:num w:numId="11" w16cid:durableId="673264480">
    <w:abstractNumId w:val="9"/>
  </w:num>
  <w:num w:numId="12" w16cid:durableId="677346306">
    <w:abstractNumId w:val="10"/>
  </w:num>
  <w:num w:numId="13" w16cid:durableId="194775007">
    <w:abstractNumId w:val="8"/>
  </w:num>
  <w:num w:numId="14" w16cid:durableId="1638489064">
    <w:abstractNumId w:val="5"/>
  </w:num>
  <w:num w:numId="15" w16cid:durableId="180974408">
    <w:abstractNumId w:val="12"/>
  </w:num>
  <w:num w:numId="16" w16cid:durableId="480847743">
    <w:abstractNumId w:val="4"/>
  </w:num>
  <w:num w:numId="17" w16cid:durableId="1628973168">
    <w:abstractNumId w:val="14"/>
  </w:num>
  <w:num w:numId="18" w16cid:durableId="452210374">
    <w:abstractNumId w:val="6"/>
  </w:num>
  <w:num w:numId="19" w16cid:durableId="1082138470">
    <w:abstractNumId w:val="21"/>
  </w:num>
  <w:num w:numId="20" w16cid:durableId="247539783">
    <w:abstractNumId w:val="1"/>
  </w:num>
  <w:num w:numId="21" w16cid:durableId="2096240677">
    <w:abstractNumId w:val="20"/>
  </w:num>
  <w:num w:numId="22" w16cid:durableId="1206676280">
    <w:abstractNumId w:val="23"/>
  </w:num>
  <w:num w:numId="23" w16cid:durableId="534780529">
    <w:abstractNumId w:val="2"/>
  </w:num>
  <w:num w:numId="24" w16cid:durableId="1890918717">
    <w:abstractNumId w:val="25"/>
  </w:num>
  <w:num w:numId="25" w16cid:durableId="2097539">
    <w:abstractNumId w:val="18"/>
  </w:num>
  <w:num w:numId="26" w16cid:durableId="1581789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367C6"/>
    <w:rsid w:val="0004372F"/>
    <w:rsid w:val="000A4184"/>
    <w:rsid w:val="000A4AD0"/>
    <w:rsid w:val="000A6DBA"/>
    <w:rsid w:val="000A7704"/>
    <w:rsid w:val="000C1A70"/>
    <w:rsid w:val="000C4041"/>
    <w:rsid w:val="000F7A9C"/>
    <w:rsid w:val="00115846"/>
    <w:rsid w:val="00123D63"/>
    <w:rsid w:val="00124F37"/>
    <w:rsid w:val="00127F0A"/>
    <w:rsid w:val="00154D33"/>
    <w:rsid w:val="0018597D"/>
    <w:rsid w:val="001A145A"/>
    <w:rsid w:val="001A5D44"/>
    <w:rsid w:val="001B06FD"/>
    <w:rsid w:val="001B0D84"/>
    <w:rsid w:val="001B2F8F"/>
    <w:rsid w:val="001C12D6"/>
    <w:rsid w:val="001D70EB"/>
    <w:rsid w:val="001D7795"/>
    <w:rsid w:val="002140D1"/>
    <w:rsid w:val="00217E25"/>
    <w:rsid w:val="00234E85"/>
    <w:rsid w:val="002727A9"/>
    <w:rsid w:val="002A1EFC"/>
    <w:rsid w:val="002A580B"/>
    <w:rsid w:val="002B3FAB"/>
    <w:rsid w:val="002C7A2C"/>
    <w:rsid w:val="0030697E"/>
    <w:rsid w:val="00314496"/>
    <w:rsid w:val="0033170E"/>
    <w:rsid w:val="0035409F"/>
    <w:rsid w:val="0035520E"/>
    <w:rsid w:val="00357959"/>
    <w:rsid w:val="00377776"/>
    <w:rsid w:val="00392917"/>
    <w:rsid w:val="003B1240"/>
    <w:rsid w:val="003C58AB"/>
    <w:rsid w:val="003C6DE1"/>
    <w:rsid w:val="00406EB3"/>
    <w:rsid w:val="00436AB8"/>
    <w:rsid w:val="00473DE7"/>
    <w:rsid w:val="004751C2"/>
    <w:rsid w:val="004A3EE7"/>
    <w:rsid w:val="004E4B87"/>
    <w:rsid w:val="004E5125"/>
    <w:rsid w:val="004E721D"/>
    <w:rsid w:val="004F2B9A"/>
    <w:rsid w:val="004F4CD7"/>
    <w:rsid w:val="005117C9"/>
    <w:rsid w:val="00520D20"/>
    <w:rsid w:val="005279AF"/>
    <w:rsid w:val="00553DB1"/>
    <w:rsid w:val="005865E7"/>
    <w:rsid w:val="005A16AF"/>
    <w:rsid w:val="005A180D"/>
    <w:rsid w:val="005A2F2D"/>
    <w:rsid w:val="005C3A69"/>
    <w:rsid w:val="005E02F2"/>
    <w:rsid w:val="005F591A"/>
    <w:rsid w:val="00603AFF"/>
    <w:rsid w:val="00607FDC"/>
    <w:rsid w:val="006134C9"/>
    <w:rsid w:val="00625388"/>
    <w:rsid w:val="006311BC"/>
    <w:rsid w:val="006459D2"/>
    <w:rsid w:val="00652BAB"/>
    <w:rsid w:val="00652FBC"/>
    <w:rsid w:val="00652FC7"/>
    <w:rsid w:val="00653213"/>
    <w:rsid w:val="00664033"/>
    <w:rsid w:val="0068331F"/>
    <w:rsid w:val="006879EC"/>
    <w:rsid w:val="006A15EC"/>
    <w:rsid w:val="006D6898"/>
    <w:rsid w:val="006E5B66"/>
    <w:rsid w:val="006F3706"/>
    <w:rsid w:val="006F64BB"/>
    <w:rsid w:val="00743271"/>
    <w:rsid w:val="007804BD"/>
    <w:rsid w:val="00781CD9"/>
    <w:rsid w:val="00793A9A"/>
    <w:rsid w:val="0079727D"/>
    <w:rsid w:val="007B239D"/>
    <w:rsid w:val="007B73A2"/>
    <w:rsid w:val="007C13EC"/>
    <w:rsid w:val="007C31FA"/>
    <w:rsid w:val="007D59F6"/>
    <w:rsid w:val="007F6EF2"/>
    <w:rsid w:val="008260D8"/>
    <w:rsid w:val="00834090"/>
    <w:rsid w:val="008377D2"/>
    <w:rsid w:val="008432B9"/>
    <w:rsid w:val="00845EDA"/>
    <w:rsid w:val="00847F17"/>
    <w:rsid w:val="008768F0"/>
    <w:rsid w:val="008929AC"/>
    <w:rsid w:val="008A4AA7"/>
    <w:rsid w:val="008C0635"/>
    <w:rsid w:val="008F7BF0"/>
    <w:rsid w:val="00916E24"/>
    <w:rsid w:val="00930D65"/>
    <w:rsid w:val="00940E78"/>
    <w:rsid w:val="009568D6"/>
    <w:rsid w:val="0097182A"/>
    <w:rsid w:val="009830E4"/>
    <w:rsid w:val="00994B88"/>
    <w:rsid w:val="009B1125"/>
    <w:rsid w:val="009B499D"/>
    <w:rsid w:val="009D07CB"/>
    <w:rsid w:val="009E196C"/>
    <w:rsid w:val="009E1E12"/>
    <w:rsid w:val="009F1D38"/>
    <w:rsid w:val="00A05A45"/>
    <w:rsid w:val="00A16EC9"/>
    <w:rsid w:val="00A36B57"/>
    <w:rsid w:val="00A927B6"/>
    <w:rsid w:val="00AB40E2"/>
    <w:rsid w:val="00AB4ED8"/>
    <w:rsid w:val="00AC133F"/>
    <w:rsid w:val="00AD77FC"/>
    <w:rsid w:val="00AF2E68"/>
    <w:rsid w:val="00B17D26"/>
    <w:rsid w:val="00B3630A"/>
    <w:rsid w:val="00B4469E"/>
    <w:rsid w:val="00B707EA"/>
    <w:rsid w:val="00B84D53"/>
    <w:rsid w:val="00B936D9"/>
    <w:rsid w:val="00B96D20"/>
    <w:rsid w:val="00BA4299"/>
    <w:rsid w:val="00BB1579"/>
    <w:rsid w:val="00BB580B"/>
    <w:rsid w:val="00BC1BB9"/>
    <w:rsid w:val="00BD6CBC"/>
    <w:rsid w:val="00BE09A2"/>
    <w:rsid w:val="00BE4AD6"/>
    <w:rsid w:val="00BF3C6F"/>
    <w:rsid w:val="00C40507"/>
    <w:rsid w:val="00C61204"/>
    <w:rsid w:val="00C61EF4"/>
    <w:rsid w:val="00C750A4"/>
    <w:rsid w:val="00CA1CA1"/>
    <w:rsid w:val="00CD54B9"/>
    <w:rsid w:val="00CE5F93"/>
    <w:rsid w:val="00D029CB"/>
    <w:rsid w:val="00D200D6"/>
    <w:rsid w:val="00D212E9"/>
    <w:rsid w:val="00D50A97"/>
    <w:rsid w:val="00D563DE"/>
    <w:rsid w:val="00D70AFC"/>
    <w:rsid w:val="00DB618B"/>
    <w:rsid w:val="00DB6AED"/>
    <w:rsid w:val="00DC3271"/>
    <w:rsid w:val="00DC723F"/>
    <w:rsid w:val="00DD74D3"/>
    <w:rsid w:val="00DE64C9"/>
    <w:rsid w:val="00E07E32"/>
    <w:rsid w:val="00E25458"/>
    <w:rsid w:val="00E437B9"/>
    <w:rsid w:val="00E62637"/>
    <w:rsid w:val="00EB5460"/>
    <w:rsid w:val="00EC3EA0"/>
    <w:rsid w:val="00EC50B8"/>
    <w:rsid w:val="00F02757"/>
    <w:rsid w:val="00F17486"/>
    <w:rsid w:val="00F17721"/>
    <w:rsid w:val="00F251B1"/>
    <w:rsid w:val="00F2781B"/>
    <w:rsid w:val="00F571C7"/>
    <w:rsid w:val="00F72CD1"/>
    <w:rsid w:val="00FE4435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26DA2"/>
  <w15:docId w15:val="{6F39CE5E-620D-4693-B8A2-C9CEB802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,Ha"/>
    <w:basedOn w:val="Normal"/>
    <w:link w:val="ListParagraphChar"/>
    <w:uiPriority w:val="34"/>
    <w:qFormat/>
    <w:rsid w:val="001A5D44"/>
    <w:pPr>
      <w:ind w:left="720"/>
      <w:contextualSpacing/>
    </w:pPr>
  </w:style>
  <w:style w:type="paragraph" w:styleId="Revision">
    <w:name w:val="Revision"/>
    <w:hidden/>
    <w:uiPriority w:val="99"/>
    <w:semiHidden/>
    <w:rsid w:val="00AB40E2"/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A16AF"/>
    <w:rPr>
      <w:rFonts w:ascii="CG Times" w:hAnsi="CG Times"/>
      <w:spacing w:val="-2"/>
      <w:sz w:val="24"/>
    </w:rPr>
  </w:style>
  <w:style w:type="paragraph" w:styleId="NormalWeb">
    <w:name w:val="Normal (Web)"/>
    <w:basedOn w:val="Normal"/>
    <w:uiPriority w:val="99"/>
    <w:unhideWhenUsed/>
    <w:rsid w:val="00E2545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607FDC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n.jeremic@mfin.gov.r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rdana.suboticki@mgsi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ar.radovanovic@mgsi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agan.mirkovic@mgsi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iljana.dzuver@mfin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67A8-68A5-454D-BD5D-F5C2BBBF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6922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Dejan Jeremić</cp:lastModifiedBy>
  <cp:revision>15</cp:revision>
  <cp:lastPrinted>2011-11-02T17:37:00Z</cp:lastPrinted>
  <dcterms:created xsi:type="dcterms:W3CDTF">2023-05-24T07:43:00Z</dcterms:created>
  <dcterms:modified xsi:type="dcterms:W3CDTF">2026-04-07T07:23:00Z</dcterms:modified>
</cp:coreProperties>
</file>